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A" w:rsidRPr="00447679" w:rsidRDefault="0089343A" w:rsidP="0089343A">
      <w:pPr>
        <w:autoSpaceDE w:val="0"/>
        <w:autoSpaceDN w:val="0"/>
        <w:adjustRightInd w:val="0"/>
        <w:jc w:val="right"/>
        <w:rPr>
          <w:rFonts w:ascii="HG丸ｺﾞｼｯｸM-PRO" w:eastAsia="HG丸ｺﾞｼｯｸM-PRO" w:hAnsi="HG丸ｺﾞｼｯｸM-PRO" w:cs="HG丸ｺﾞｼｯｸM-PRO-WinCharSetFFFF-H"/>
          <w:kern w:val="0"/>
          <w:sz w:val="32"/>
          <w:szCs w:val="32"/>
        </w:rPr>
      </w:pPr>
      <w:r w:rsidRPr="00447679">
        <w:rPr>
          <w:rFonts w:ascii="HG丸ｺﾞｼｯｸM-PRO" w:eastAsia="HG丸ｺﾞｼｯｸM-PRO" w:hAnsi="HG丸ｺﾞｼｯｸM-PRO" w:cs="HG丸ｺﾞｼｯｸM-PRO-WinCharSetFFFF-H" w:hint="eastAsia"/>
          <w:kern w:val="0"/>
          <w:sz w:val="32"/>
          <w:szCs w:val="32"/>
          <w:bdr w:val="single" w:sz="4" w:space="0" w:color="auto"/>
        </w:rPr>
        <w:t>資料３</w:t>
      </w:r>
    </w:p>
    <w:p w:rsidR="004E4576" w:rsidRPr="00447679" w:rsidRDefault="004E4576" w:rsidP="00004948">
      <w:pPr>
        <w:autoSpaceDE w:val="0"/>
        <w:autoSpaceDN w:val="0"/>
        <w:adjustRightInd w:val="0"/>
        <w:jc w:val="center"/>
        <w:rPr>
          <w:rFonts w:ascii="HG丸ｺﾞｼｯｸM-PRO" w:eastAsia="HG丸ｺﾞｼｯｸM-PRO" w:hAnsi="HG丸ｺﾞｼｯｸM-PRO" w:cs="HG丸ｺﾞｼｯｸM-PRO-WinCharSetFFFF-H"/>
          <w:kern w:val="0"/>
          <w:sz w:val="32"/>
          <w:szCs w:val="32"/>
        </w:rPr>
      </w:pPr>
      <w:r w:rsidRPr="00447679">
        <w:rPr>
          <w:rFonts w:ascii="HG丸ｺﾞｼｯｸM-PRO" w:eastAsia="HG丸ｺﾞｼｯｸM-PRO" w:hAnsi="HG丸ｺﾞｼｯｸM-PRO" w:cs="HG丸ｺﾞｼｯｸM-PRO-WinCharSetFFFF-H" w:hint="eastAsia"/>
          <w:kern w:val="0"/>
          <w:sz w:val="32"/>
          <w:szCs w:val="32"/>
        </w:rPr>
        <w:t>新制度における基準条例の制定について</w:t>
      </w:r>
    </w:p>
    <w:p w:rsidR="00447679" w:rsidRPr="00447679" w:rsidRDefault="00447679" w:rsidP="00447679">
      <w:pPr>
        <w:autoSpaceDE w:val="0"/>
        <w:autoSpaceDN w:val="0"/>
        <w:adjustRightInd w:val="0"/>
        <w:spacing w:line="360" w:lineRule="exact"/>
        <w:ind w:firstLineChars="100" w:firstLine="280"/>
        <w:jc w:val="left"/>
        <w:rPr>
          <w:rFonts w:ascii="HG丸ｺﾞｼｯｸM-PRO" w:eastAsia="HG丸ｺﾞｼｯｸM-PRO" w:hAnsi="HG丸ｺﾞｼｯｸM-PRO" w:cs="HG丸ｺﾞｼｯｸM-PRO-WinCharSetFFFF-H"/>
          <w:kern w:val="0"/>
          <w:sz w:val="28"/>
          <w:szCs w:val="28"/>
        </w:rPr>
      </w:pPr>
      <w:r w:rsidRPr="00447679">
        <w:rPr>
          <w:rFonts w:ascii="HG丸ｺﾞｼｯｸM-PRO" w:eastAsia="HG丸ｺﾞｼｯｸM-PRO" w:hAnsi="HG丸ｺﾞｼｯｸM-PRO" w:cs="HG丸ｺﾞｼｯｸM-PRO-WinCharSetFFFF-H" w:hint="eastAsia"/>
          <w:kern w:val="0"/>
          <w:sz w:val="28"/>
          <w:szCs w:val="28"/>
        </w:rPr>
        <w:t>忠岡町が子ども・子育て支援新制度の実施にあたり、子ども・子育て関連３法に基づき、国が定める基準を踏まえて、基準条例を制定しなければならない。</w:t>
      </w:r>
    </w:p>
    <w:p w:rsidR="00447679" w:rsidRDefault="00447679" w:rsidP="004E4576">
      <w:pPr>
        <w:autoSpaceDE w:val="0"/>
        <w:autoSpaceDN w:val="0"/>
        <w:adjustRightInd w:val="0"/>
        <w:jc w:val="left"/>
        <w:rPr>
          <w:rFonts w:ascii="HG丸ｺﾞｼｯｸM-PRO" w:eastAsia="HG丸ｺﾞｼｯｸM-PRO" w:hAnsi="HG丸ｺﾞｼｯｸM-PRO" w:cs="HG丸ｺﾞｼｯｸM-PRO-WinCharSetFFFF-H"/>
          <w:kern w:val="0"/>
          <w:sz w:val="24"/>
          <w:szCs w:val="24"/>
        </w:rPr>
      </w:pPr>
    </w:p>
    <w:p w:rsidR="004E4576" w:rsidRPr="00447679" w:rsidRDefault="004E4576" w:rsidP="004E4576">
      <w:pPr>
        <w:autoSpaceDE w:val="0"/>
        <w:autoSpaceDN w:val="0"/>
        <w:adjustRightInd w:val="0"/>
        <w:jc w:val="left"/>
        <w:rPr>
          <w:rFonts w:ascii="HG丸ｺﾞｼｯｸM-PRO" w:eastAsia="HG丸ｺﾞｼｯｸM-PRO" w:hAnsi="HG丸ｺﾞｼｯｸM-PRO" w:cs="HG丸ｺﾞｼｯｸM-PRO-WinCharSetFFFF-H"/>
          <w:kern w:val="0"/>
          <w:sz w:val="24"/>
          <w:szCs w:val="24"/>
        </w:rPr>
      </w:pPr>
      <w:r w:rsidRPr="00447679">
        <w:rPr>
          <w:rFonts w:ascii="HG丸ｺﾞｼｯｸM-PRO" w:eastAsia="HG丸ｺﾞｼｯｸM-PRO" w:hAnsi="HG丸ｺﾞｼｯｸM-PRO" w:cs="HG丸ｺﾞｼｯｸM-PRO-WinCharSetFFFF-H" w:hint="eastAsia"/>
          <w:kern w:val="0"/>
          <w:sz w:val="24"/>
          <w:szCs w:val="24"/>
        </w:rPr>
        <w:t>１．条例で定める基準</w:t>
      </w:r>
    </w:p>
    <w:p w:rsidR="00447679" w:rsidRPr="00447679" w:rsidRDefault="00447679" w:rsidP="00447679">
      <w:pPr>
        <w:autoSpaceDE w:val="0"/>
        <w:autoSpaceDN w:val="0"/>
        <w:adjustRightInd w:val="0"/>
        <w:jc w:val="left"/>
        <w:rPr>
          <w:rFonts w:asciiTheme="majorEastAsia" w:eastAsiaTheme="majorEastAsia" w:hAnsiTheme="majorEastAsia" w:cs="HG丸ｺﾞｼｯｸM-PRO-WinCharSetFFFF-H"/>
          <w:kern w:val="0"/>
          <w:sz w:val="24"/>
          <w:szCs w:val="24"/>
        </w:rPr>
      </w:pPr>
      <w:r w:rsidRPr="00447679">
        <w:rPr>
          <w:rFonts w:asciiTheme="majorEastAsia" w:eastAsiaTheme="majorEastAsia" w:hAnsiTheme="majorEastAsia" w:cs="HG丸ｺﾞｼｯｸM-PRO-WinCharSetFFFF-H" w:hint="eastAsia"/>
          <w:kern w:val="0"/>
          <w:sz w:val="24"/>
          <w:szCs w:val="24"/>
        </w:rPr>
        <w:t>（1）特定教育・保育施設及び特定地域型保育事業の運営に関する基準</w:t>
      </w:r>
    </w:p>
    <w:p w:rsidR="00447679" w:rsidRPr="004E4576" w:rsidRDefault="00447679" w:rsidP="00447679">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新制度では、学校教育法、児童福祉法、認定こども園法に基づく認可を受けていることを前提に、施設・事業者からの申請に基づき、</w:t>
      </w:r>
      <w:r>
        <w:rPr>
          <w:rFonts w:asciiTheme="minorEastAsia" w:hAnsiTheme="minorEastAsia" w:cs="HG丸ｺﾞｼｯｸM-PRO-WinCharSetFFFF-H" w:hint="eastAsia"/>
          <w:kern w:val="0"/>
          <w:sz w:val="24"/>
          <w:szCs w:val="24"/>
        </w:rPr>
        <w:t>町</w:t>
      </w:r>
      <w:r w:rsidRPr="004E4576">
        <w:rPr>
          <w:rFonts w:asciiTheme="minorEastAsia" w:hAnsiTheme="minorEastAsia" w:cs="HG丸ｺﾞｼｯｸM-PRO-WinCharSetFFFF-H" w:hint="eastAsia"/>
          <w:kern w:val="0"/>
          <w:sz w:val="24"/>
          <w:szCs w:val="24"/>
        </w:rPr>
        <w:t>長が、給付による財政支援の対象であることを確認することとされている。</w:t>
      </w:r>
    </w:p>
    <w:p w:rsidR="00447679" w:rsidRPr="004E4576" w:rsidRDefault="00447679" w:rsidP="00447679">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確認にあたっての基準として、利用定員、運営基準、業務管理体制、情報公開について、平成</w:t>
      </w:r>
      <w:r w:rsidRPr="004E4576">
        <w:rPr>
          <w:rFonts w:asciiTheme="minorEastAsia" w:hAnsiTheme="minorEastAsia" w:cs="HG丸ｺﾞｼｯｸM-PRO-WinCharSetFFFF-H"/>
          <w:kern w:val="0"/>
          <w:sz w:val="24"/>
          <w:szCs w:val="24"/>
        </w:rPr>
        <w:t xml:space="preserve">26 </w:t>
      </w:r>
      <w:r w:rsidRPr="004E4576">
        <w:rPr>
          <w:rFonts w:asciiTheme="minorEastAsia" w:hAnsiTheme="minorEastAsia" w:cs="HG丸ｺﾞｼｯｸM-PRO-WinCharSetFFFF-H" w:hint="eastAsia"/>
          <w:kern w:val="0"/>
          <w:sz w:val="24"/>
          <w:szCs w:val="24"/>
        </w:rPr>
        <w:t>年４月</w:t>
      </w:r>
      <w:r w:rsidRPr="004E4576">
        <w:rPr>
          <w:rFonts w:asciiTheme="minorEastAsia" w:hAnsiTheme="minorEastAsia" w:cs="HG丸ｺﾞｼｯｸM-PRO-WinCharSetFFFF-H"/>
          <w:kern w:val="0"/>
          <w:sz w:val="24"/>
          <w:szCs w:val="24"/>
        </w:rPr>
        <w:t xml:space="preserve">30 </w:t>
      </w:r>
      <w:r w:rsidRPr="004E4576">
        <w:rPr>
          <w:rFonts w:asciiTheme="minorEastAsia" w:hAnsiTheme="minorEastAsia" w:cs="HG丸ｺﾞｼｯｸM-PRO-WinCharSetFFFF-H" w:hint="eastAsia"/>
          <w:kern w:val="0"/>
          <w:sz w:val="24"/>
          <w:szCs w:val="24"/>
        </w:rPr>
        <w:t>日付内閣府令第</w:t>
      </w:r>
      <w:r w:rsidRPr="004E4576">
        <w:rPr>
          <w:rFonts w:asciiTheme="minorEastAsia" w:hAnsiTheme="minorEastAsia" w:cs="HG丸ｺﾞｼｯｸM-PRO-WinCharSetFFFF-H"/>
          <w:kern w:val="0"/>
          <w:sz w:val="24"/>
          <w:szCs w:val="24"/>
        </w:rPr>
        <w:t xml:space="preserve">39 </w:t>
      </w:r>
      <w:r w:rsidRPr="004E4576">
        <w:rPr>
          <w:rFonts w:asciiTheme="minorEastAsia" w:hAnsiTheme="minorEastAsia" w:cs="HG丸ｺﾞｼｯｸM-PRO-WinCharSetFFFF-H" w:hint="eastAsia"/>
          <w:kern w:val="0"/>
          <w:sz w:val="24"/>
          <w:szCs w:val="24"/>
        </w:rPr>
        <w:t>号「特定教育・保育施設及び特定地域型保育事業の運営に関する基準」を踏まえ、条例で定める。</w:t>
      </w:r>
    </w:p>
    <w:p w:rsidR="00045FB7" w:rsidRDefault="00045FB7" w:rsidP="004E4576">
      <w:pPr>
        <w:autoSpaceDE w:val="0"/>
        <w:autoSpaceDN w:val="0"/>
        <w:adjustRightInd w:val="0"/>
        <w:jc w:val="left"/>
        <w:rPr>
          <w:rFonts w:asciiTheme="majorEastAsia" w:eastAsiaTheme="majorEastAsia" w:hAnsiTheme="majorEastAsia" w:cs="HG丸ｺﾞｼｯｸM-PRO-WinCharSetFFFF-H"/>
          <w:kern w:val="0"/>
          <w:sz w:val="24"/>
          <w:szCs w:val="24"/>
        </w:rPr>
      </w:pPr>
    </w:p>
    <w:p w:rsidR="004E4576" w:rsidRPr="00447679" w:rsidRDefault="004E4576" w:rsidP="004E4576">
      <w:pPr>
        <w:autoSpaceDE w:val="0"/>
        <w:autoSpaceDN w:val="0"/>
        <w:adjustRightInd w:val="0"/>
        <w:jc w:val="left"/>
        <w:rPr>
          <w:rFonts w:asciiTheme="majorEastAsia" w:eastAsiaTheme="majorEastAsia" w:hAnsiTheme="majorEastAsia" w:cs="HG丸ｺﾞｼｯｸM-PRO-WinCharSetFFFF-H"/>
          <w:kern w:val="0"/>
          <w:sz w:val="24"/>
          <w:szCs w:val="24"/>
        </w:rPr>
      </w:pPr>
      <w:r w:rsidRPr="00447679">
        <w:rPr>
          <w:rFonts w:asciiTheme="majorEastAsia" w:eastAsiaTheme="majorEastAsia" w:hAnsiTheme="majorEastAsia" w:cs="HG丸ｺﾞｼｯｸM-PRO-WinCharSetFFFF-H" w:hint="eastAsia"/>
          <w:kern w:val="0"/>
          <w:sz w:val="24"/>
          <w:szCs w:val="24"/>
        </w:rPr>
        <w:t>（</w:t>
      </w:r>
      <w:r w:rsidR="00447679" w:rsidRPr="00447679">
        <w:rPr>
          <w:rFonts w:asciiTheme="majorEastAsia" w:eastAsiaTheme="majorEastAsia" w:hAnsiTheme="majorEastAsia" w:cs="HG丸ｺﾞｼｯｸM-PRO-WinCharSetFFFF-H" w:hint="eastAsia"/>
          <w:kern w:val="0"/>
          <w:sz w:val="24"/>
          <w:szCs w:val="24"/>
        </w:rPr>
        <w:t>2</w:t>
      </w:r>
      <w:r w:rsidRPr="00447679">
        <w:rPr>
          <w:rFonts w:asciiTheme="majorEastAsia" w:eastAsiaTheme="majorEastAsia" w:hAnsiTheme="majorEastAsia" w:cs="HG丸ｺﾞｼｯｸM-PRO-WinCharSetFFFF-H" w:hint="eastAsia"/>
          <w:kern w:val="0"/>
          <w:sz w:val="24"/>
          <w:szCs w:val="24"/>
        </w:rPr>
        <w:t>）家庭的保育事業等の設備及び運営に関する基準</w:t>
      </w:r>
    </w:p>
    <w:p w:rsidR="004E4576" w:rsidRDefault="004E4576" w:rsidP="00004948">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新制度では、児童福祉法の改正により、地域における多様な保育ニーズにきめ細かく対応し、質が確保された保育を提供するものとして、①家庭的保育（利用定員５人以下）、②小規模保育（利用定員６人以上</w:t>
      </w:r>
      <w:r w:rsidRPr="004E4576">
        <w:rPr>
          <w:rFonts w:asciiTheme="minorEastAsia" w:hAnsiTheme="minorEastAsia" w:cs="HG丸ｺﾞｼｯｸM-PRO-WinCharSetFFFF-H"/>
          <w:kern w:val="0"/>
          <w:sz w:val="24"/>
          <w:szCs w:val="24"/>
        </w:rPr>
        <w:t xml:space="preserve">19 </w:t>
      </w:r>
      <w:r w:rsidRPr="004E4576">
        <w:rPr>
          <w:rFonts w:asciiTheme="minorEastAsia" w:hAnsiTheme="minorEastAsia" w:cs="HG丸ｺﾞｼｯｸM-PRO-WinCharSetFFFF-H" w:hint="eastAsia"/>
          <w:kern w:val="0"/>
          <w:sz w:val="24"/>
          <w:szCs w:val="24"/>
        </w:rPr>
        <w:t>人以下）、③居宅訪問型保育、④事業所内保育（主として従業員の子どものほか、地域において保育を必要とする子どもにも保育を提供）が創設され、町長が認可することとされており、認可にあたっての基準について、平成</w:t>
      </w:r>
      <w:r w:rsidRPr="004E4576">
        <w:rPr>
          <w:rFonts w:asciiTheme="minorEastAsia" w:hAnsiTheme="minorEastAsia" w:cs="HG丸ｺﾞｼｯｸM-PRO-WinCharSetFFFF-H"/>
          <w:kern w:val="0"/>
          <w:sz w:val="24"/>
          <w:szCs w:val="24"/>
        </w:rPr>
        <w:t>26</w:t>
      </w:r>
      <w:r w:rsidRPr="004E4576">
        <w:rPr>
          <w:rFonts w:asciiTheme="minorEastAsia" w:hAnsiTheme="minorEastAsia" w:cs="HG丸ｺﾞｼｯｸM-PRO-WinCharSetFFFF-H" w:hint="eastAsia"/>
          <w:kern w:val="0"/>
          <w:sz w:val="24"/>
          <w:szCs w:val="24"/>
        </w:rPr>
        <w:t>年４月</w:t>
      </w:r>
      <w:r w:rsidRPr="004E4576">
        <w:rPr>
          <w:rFonts w:asciiTheme="minorEastAsia" w:hAnsiTheme="minorEastAsia" w:cs="HG丸ｺﾞｼｯｸM-PRO-WinCharSetFFFF-H"/>
          <w:kern w:val="0"/>
          <w:sz w:val="24"/>
          <w:szCs w:val="24"/>
        </w:rPr>
        <w:t xml:space="preserve">30 </w:t>
      </w:r>
      <w:r w:rsidRPr="004E4576">
        <w:rPr>
          <w:rFonts w:asciiTheme="minorEastAsia" w:hAnsiTheme="minorEastAsia" w:cs="HG丸ｺﾞｼｯｸM-PRO-WinCharSetFFFF-H" w:hint="eastAsia"/>
          <w:kern w:val="0"/>
          <w:sz w:val="24"/>
          <w:szCs w:val="24"/>
        </w:rPr>
        <w:t>日付厚生労働省令第</w:t>
      </w:r>
      <w:r w:rsidRPr="004E4576">
        <w:rPr>
          <w:rFonts w:asciiTheme="minorEastAsia" w:hAnsiTheme="minorEastAsia" w:cs="HG丸ｺﾞｼｯｸM-PRO-WinCharSetFFFF-H"/>
          <w:kern w:val="0"/>
          <w:sz w:val="24"/>
          <w:szCs w:val="24"/>
        </w:rPr>
        <w:t xml:space="preserve">61 </w:t>
      </w:r>
      <w:r w:rsidRPr="004E4576">
        <w:rPr>
          <w:rFonts w:asciiTheme="minorEastAsia" w:hAnsiTheme="minorEastAsia" w:cs="HG丸ｺﾞｼｯｸM-PRO-WinCharSetFFFF-H" w:hint="eastAsia"/>
          <w:kern w:val="0"/>
          <w:sz w:val="24"/>
          <w:szCs w:val="24"/>
        </w:rPr>
        <w:t>号「家庭的保育事業等の設備及び運営に関する基準」を踏まえ、条例で定める。</w:t>
      </w:r>
    </w:p>
    <w:p w:rsidR="00EB5D3D" w:rsidRDefault="00EB5D3D" w:rsidP="00EB5D3D">
      <w:pPr>
        <w:autoSpaceDE w:val="0"/>
        <w:autoSpaceDN w:val="0"/>
        <w:adjustRightInd w:val="0"/>
        <w:jc w:val="left"/>
        <w:rPr>
          <w:rFonts w:asciiTheme="minorEastAsia" w:hAnsiTheme="minorEastAsia" w:cs="HG丸ｺﾞｼｯｸM-PRO-WinCharSetFFFF-H"/>
          <w:kern w:val="0"/>
          <w:sz w:val="24"/>
          <w:szCs w:val="24"/>
        </w:rPr>
      </w:pPr>
    </w:p>
    <w:p w:rsidR="00EB5D3D" w:rsidRPr="00447679" w:rsidRDefault="00EB5D3D" w:rsidP="00EB5D3D">
      <w:pPr>
        <w:autoSpaceDE w:val="0"/>
        <w:autoSpaceDN w:val="0"/>
        <w:adjustRightInd w:val="0"/>
        <w:jc w:val="left"/>
        <w:rPr>
          <w:rFonts w:asciiTheme="majorEastAsia" w:eastAsiaTheme="majorEastAsia" w:hAnsiTheme="majorEastAsia" w:cs="HG丸ｺﾞｼｯｸM-PRO-WinCharSetFFFF-H"/>
          <w:kern w:val="0"/>
          <w:sz w:val="24"/>
          <w:szCs w:val="24"/>
        </w:rPr>
      </w:pPr>
      <w:r w:rsidRPr="00447679">
        <w:rPr>
          <w:rFonts w:asciiTheme="majorEastAsia" w:eastAsiaTheme="majorEastAsia" w:hAnsiTheme="majorEastAsia" w:cs="HG丸ｺﾞｼｯｸM-PRO-WinCharSetFFFF-H" w:hint="eastAsia"/>
          <w:kern w:val="0"/>
          <w:sz w:val="24"/>
          <w:szCs w:val="24"/>
        </w:rPr>
        <w:t>（</w:t>
      </w:r>
      <w:r>
        <w:rPr>
          <w:rFonts w:asciiTheme="majorEastAsia" w:eastAsiaTheme="majorEastAsia" w:hAnsiTheme="majorEastAsia" w:cs="HG丸ｺﾞｼｯｸM-PRO-WinCharSetFFFF-H" w:hint="eastAsia"/>
          <w:kern w:val="0"/>
          <w:sz w:val="24"/>
          <w:szCs w:val="24"/>
        </w:rPr>
        <w:t>3</w:t>
      </w:r>
      <w:r w:rsidRPr="00447679">
        <w:rPr>
          <w:rFonts w:asciiTheme="majorEastAsia" w:eastAsiaTheme="majorEastAsia" w:hAnsiTheme="majorEastAsia" w:cs="HG丸ｺﾞｼｯｸM-PRO-WinCharSetFFFF-H" w:hint="eastAsia"/>
          <w:kern w:val="0"/>
          <w:sz w:val="24"/>
          <w:szCs w:val="24"/>
        </w:rPr>
        <w:t>）</w:t>
      </w:r>
      <w:r w:rsidRPr="00EB5D3D">
        <w:rPr>
          <w:rFonts w:asciiTheme="majorEastAsia" w:eastAsiaTheme="majorEastAsia" w:hAnsiTheme="majorEastAsia" w:cs="HG丸ｺﾞｼｯｸM-PRO-WinCharSetFFFF-H" w:hint="eastAsia"/>
          <w:kern w:val="0"/>
          <w:sz w:val="24"/>
          <w:szCs w:val="24"/>
        </w:rPr>
        <w:t>放課後児童健全育成事業</w:t>
      </w:r>
      <w:r w:rsidRPr="00447679">
        <w:rPr>
          <w:rFonts w:asciiTheme="majorEastAsia" w:eastAsiaTheme="majorEastAsia" w:hAnsiTheme="majorEastAsia" w:cs="HG丸ｺﾞｼｯｸM-PRO-WinCharSetFFFF-H" w:hint="eastAsia"/>
          <w:kern w:val="0"/>
          <w:sz w:val="24"/>
          <w:szCs w:val="24"/>
        </w:rPr>
        <w:t>の設備及び運営に関する基準</w:t>
      </w:r>
    </w:p>
    <w:p w:rsidR="00EB5D3D" w:rsidRPr="00EB5D3D" w:rsidRDefault="00EB5D3D" w:rsidP="00EB5D3D">
      <w:pPr>
        <w:autoSpaceDE w:val="0"/>
        <w:autoSpaceDN w:val="0"/>
        <w:adjustRightInd w:val="0"/>
        <w:jc w:val="left"/>
        <w:rPr>
          <w:rFonts w:asciiTheme="minorEastAsia" w:hAnsiTheme="minorEastAsia" w:cs="HG丸ｺﾞｼｯｸM-PRO-WinCharSetFFFF-H" w:hint="eastAsia"/>
          <w:kern w:val="0"/>
          <w:sz w:val="24"/>
          <w:szCs w:val="24"/>
        </w:rPr>
      </w:pPr>
      <w:r>
        <w:rPr>
          <w:rFonts w:asciiTheme="minorEastAsia" w:hAnsiTheme="minorEastAsia" w:cs="HG丸ｺﾞｼｯｸM-PRO-WinCharSetFFFF-H" w:hint="eastAsia"/>
          <w:kern w:val="0"/>
          <w:sz w:val="24"/>
          <w:szCs w:val="24"/>
        </w:rPr>
        <w:t xml:space="preserve">　</w:t>
      </w:r>
      <w:r w:rsidR="00A66CEC">
        <w:rPr>
          <w:rFonts w:asciiTheme="minorEastAsia" w:hAnsiTheme="minorEastAsia" w:cs="HG丸ｺﾞｼｯｸM-PRO-WinCharSetFFFF-H" w:hint="eastAsia"/>
          <w:kern w:val="0"/>
          <w:sz w:val="24"/>
          <w:szCs w:val="24"/>
        </w:rPr>
        <w:t>新制度では、児童福祉法の改正により、</w:t>
      </w:r>
      <w:r w:rsidR="00F93433">
        <w:rPr>
          <w:rFonts w:asciiTheme="minorEastAsia" w:hAnsiTheme="minorEastAsia" w:cs="HG丸ｺﾞｼｯｸM-PRO-WinCharSetFFFF-H" w:hint="eastAsia"/>
          <w:kern w:val="0"/>
          <w:sz w:val="24"/>
          <w:szCs w:val="24"/>
        </w:rPr>
        <w:t>放課後児童健全育成事業の設備及び運営について、</w:t>
      </w:r>
      <w:r w:rsidRPr="00EB5D3D">
        <w:rPr>
          <w:rFonts w:asciiTheme="minorEastAsia" w:hAnsiTheme="minorEastAsia" w:cs="HG丸ｺﾞｼｯｸM-PRO-WinCharSetFFFF-H" w:hint="eastAsia"/>
          <w:kern w:val="0"/>
          <w:sz w:val="24"/>
          <w:szCs w:val="24"/>
        </w:rPr>
        <w:t>児童の身体的、精神的及び社会的な発達のために必要な水準を確保</w:t>
      </w:r>
      <w:r>
        <w:rPr>
          <w:rFonts w:asciiTheme="minorEastAsia" w:hAnsiTheme="minorEastAsia" w:cs="HG丸ｺﾞｼｯｸM-PRO-WinCharSetFFFF-H" w:hint="eastAsia"/>
          <w:kern w:val="0"/>
          <w:sz w:val="24"/>
          <w:szCs w:val="24"/>
        </w:rPr>
        <w:t>し</w:t>
      </w:r>
      <w:r w:rsidRPr="00EB5D3D">
        <w:rPr>
          <w:rFonts w:asciiTheme="minorEastAsia" w:hAnsiTheme="minorEastAsia" w:cs="HG丸ｺﾞｼｯｸM-PRO-WinCharSetFFFF-H" w:hint="eastAsia"/>
          <w:kern w:val="0"/>
          <w:sz w:val="24"/>
          <w:szCs w:val="24"/>
        </w:rPr>
        <w:t>、利用者が、明るくて衛生的な環境において、素養があり、かつ、適切な訓練を受けた職員の支援により、心身ともに健やかに育成されることを保障</w:t>
      </w:r>
      <w:r w:rsidR="00F93433">
        <w:rPr>
          <w:rFonts w:asciiTheme="minorEastAsia" w:hAnsiTheme="minorEastAsia" w:cs="HG丸ｺﾞｼｯｸM-PRO-WinCharSetFFFF-H" w:hint="eastAsia"/>
          <w:kern w:val="0"/>
          <w:sz w:val="24"/>
          <w:szCs w:val="24"/>
        </w:rPr>
        <w:t>するために、国の省令「放課後児童健全育成事業の設備及び運営に関する基準」（平成26年４月30日付）</w:t>
      </w:r>
      <w:r>
        <w:rPr>
          <w:rFonts w:asciiTheme="minorEastAsia" w:hAnsiTheme="minorEastAsia" w:cs="HG丸ｺﾞｼｯｸM-PRO-WinCharSetFFFF-H" w:hint="eastAsia"/>
          <w:kern w:val="0"/>
          <w:sz w:val="24"/>
          <w:szCs w:val="24"/>
        </w:rPr>
        <w:t>を踏まえ、条例で定める。</w:t>
      </w:r>
    </w:p>
    <w:p w:rsidR="00045FB7" w:rsidRDefault="00045FB7" w:rsidP="004E4576">
      <w:pPr>
        <w:autoSpaceDE w:val="0"/>
        <w:autoSpaceDN w:val="0"/>
        <w:adjustRightInd w:val="0"/>
        <w:jc w:val="left"/>
        <w:rPr>
          <w:rFonts w:ascii="HG丸ｺﾞｼｯｸM-PRO-WinCharSetFFFF-H" w:eastAsia="HG丸ｺﾞｼｯｸM-PRO-WinCharSetFFFF-H" w:cs="HG丸ｺﾞｼｯｸM-PRO-WinCharSetFFFF-H"/>
          <w:kern w:val="0"/>
          <w:sz w:val="28"/>
          <w:szCs w:val="28"/>
        </w:rPr>
      </w:pPr>
    </w:p>
    <w:p w:rsidR="004E4576" w:rsidRPr="00045FB7" w:rsidRDefault="004E4576" w:rsidP="004E4576">
      <w:pPr>
        <w:autoSpaceDE w:val="0"/>
        <w:autoSpaceDN w:val="0"/>
        <w:adjustRightInd w:val="0"/>
        <w:jc w:val="left"/>
        <w:rPr>
          <w:rFonts w:ascii="HG丸ｺﾞｼｯｸM-PRO" w:eastAsia="HG丸ｺﾞｼｯｸM-PRO" w:hAnsi="HG丸ｺﾞｼｯｸM-PRO" w:cs="HG丸ｺﾞｼｯｸM-PRO-WinCharSetFFFF-H"/>
          <w:kern w:val="0"/>
          <w:sz w:val="24"/>
          <w:szCs w:val="24"/>
        </w:rPr>
      </w:pPr>
      <w:r w:rsidRPr="00045FB7">
        <w:rPr>
          <w:rFonts w:ascii="HG丸ｺﾞｼｯｸM-PRO" w:eastAsia="HG丸ｺﾞｼｯｸM-PRO" w:hAnsi="HG丸ｺﾞｼｯｸM-PRO" w:cs="HG丸ｺﾞｼｯｸM-PRO-WinCharSetFFFF-H" w:hint="eastAsia"/>
          <w:kern w:val="0"/>
          <w:sz w:val="24"/>
          <w:szCs w:val="24"/>
        </w:rPr>
        <w:lastRenderedPageBreak/>
        <w:t>２．条例制定の方針</w:t>
      </w:r>
    </w:p>
    <w:p w:rsidR="004E4576" w:rsidRPr="00447679" w:rsidRDefault="004E4576" w:rsidP="004E4576">
      <w:pPr>
        <w:autoSpaceDE w:val="0"/>
        <w:autoSpaceDN w:val="0"/>
        <w:adjustRightInd w:val="0"/>
        <w:jc w:val="left"/>
        <w:rPr>
          <w:rFonts w:asciiTheme="majorEastAsia" w:eastAsiaTheme="majorEastAsia" w:hAnsiTheme="majorEastAsia" w:cs="HG丸ｺﾞｼｯｸM-PRO-WinCharSetFFFF-H"/>
          <w:kern w:val="0"/>
          <w:sz w:val="24"/>
          <w:szCs w:val="24"/>
        </w:rPr>
      </w:pPr>
      <w:r w:rsidRPr="00447679">
        <w:rPr>
          <w:rFonts w:asciiTheme="majorEastAsia" w:eastAsiaTheme="majorEastAsia" w:hAnsiTheme="majorEastAsia" w:cs="HG丸ｺﾞｼｯｸM-PRO-WinCharSetFFFF-H" w:hint="eastAsia"/>
          <w:kern w:val="0"/>
          <w:sz w:val="24"/>
          <w:szCs w:val="24"/>
        </w:rPr>
        <w:t>（</w:t>
      </w:r>
      <w:r w:rsidRPr="00447679">
        <w:rPr>
          <w:rFonts w:asciiTheme="majorEastAsia" w:eastAsiaTheme="majorEastAsia" w:hAnsiTheme="majorEastAsia" w:cs="HG丸ｺﾞｼｯｸM-PRO-WinCharSetFFFF-H"/>
          <w:kern w:val="0"/>
          <w:sz w:val="24"/>
          <w:szCs w:val="24"/>
        </w:rPr>
        <w:t>1</w:t>
      </w:r>
      <w:r w:rsidRPr="00447679">
        <w:rPr>
          <w:rFonts w:asciiTheme="majorEastAsia" w:eastAsiaTheme="majorEastAsia" w:hAnsiTheme="majorEastAsia" w:cs="HG丸ｺﾞｼｯｸM-PRO-WinCharSetFFFF-H" w:hint="eastAsia"/>
          <w:kern w:val="0"/>
          <w:sz w:val="24"/>
          <w:szCs w:val="24"/>
        </w:rPr>
        <w:t>）条例制定にあたって従うべき基準・参酌すべき基準</w:t>
      </w:r>
    </w:p>
    <w:p w:rsidR="004E4576" w:rsidRPr="004E4576" w:rsidRDefault="004E4576" w:rsidP="00004948">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町が条例を定めるに際しては、定める内容ごとに、「国が定める基準」に「従って」、あるいは「参酌して」、定めなければならない。</w:t>
      </w:r>
    </w:p>
    <w:tbl>
      <w:tblPr>
        <w:tblStyle w:val="a9"/>
        <w:tblW w:w="0" w:type="auto"/>
        <w:tblLook w:val="04A0" w:firstRow="1" w:lastRow="0" w:firstColumn="1" w:lastColumn="0" w:noHBand="0" w:noVBand="1"/>
      </w:tblPr>
      <w:tblGrid>
        <w:gridCol w:w="2122"/>
        <w:gridCol w:w="6372"/>
      </w:tblGrid>
      <w:tr w:rsidR="00F93433" w:rsidTr="00F93433">
        <w:tc>
          <w:tcPr>
            <w:tcW w:w="2122" w:type="dxa"/>
          </w:tcPr>
          <w:p w:rsidR="00F93433" w:rsidRDefault="00F93433" w:rsidP="004E4576">
            <w:pPr>
              <w:autoSpaceDE w:val="0"/>
              <w:autoSpaceDN w:val="0"/>
              <w:adjustRightInd w:val="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従うべき基準</w:t>
            </w:r>
          </w:p>
        </w:tc>
        <w:tc>
          <w:tcPr>
            <w:tcW w:w="6372" w:type="dxa"/>
          </w:tcPr>
          <w:p w:rsidR="00F93433" w:rsidRDefault="00F93433" w:rsidP="00F93433">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条例の内容を直接的に拘束する、必ず適合しなければならない基準であり、当該基準に従う範囲内で地域の実情に応じた内容を定める条例は許容されるものの、異なる内容を定めることは許されない。よって、条例の内容は、「従うべき基準」に従わなければならないものであり、省令の「従うべき基準」を下回る内容を定めることは許容されないが、当該基準に従う範囲内で、地域の実情に応じ「従うべき基準」を上回る内容を定めることは許容される。</w:t>
            </w:r>
          </w:p>
        </w:tc>
      </w:tr>
      <w:tr w:rsidR="00F93433" w:rsidTr="00F93433">
        <w:tc>
          <w:tcPr>
            <w:tcW w:w="2122" w:type="dxa"/>
          </w:tcPr>
          <w:p w:rsidR="00F93433" w:rsidRDefault="00F93433" w:rsidP="004E4576">
            <w:pPr>
              <w:autoSpaceDE w:val="0"/>
              <w:autoSpaceDN w:val="0"/>
              <w:adjustRightInd w:val="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参酌すべき基準</w:t>
            </w:r>
          </w:p>
        </w:tc>
        <w:tc>
          <w:tcPr>
            <w:tcW w:w="6372" w:type="dxa"/>
          </w:tcPr>
          <w:p w:rsidR="00F93433" w:rsidRDefault="00F93433" w:rsidP="00F93433">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4E4576">
              <w:rPr>
                <w:rFonts w:asciiTheme="minorEastAsia" w:hAnsiTheme="minorEastAsia" w:cs="HG丸ｺﾞｼｯｸM-PRO-WinCharSetFFFF-H" w:hint="eastAsia"/>
                <w:kern w:val="0"/>
                <w:sz w:val="24"/>
                <w:szCs w:val="24"/>
              </w:rPr>
              <w:t>地方自治体が十分参酌した結果としてであれば、地域の実情に応じて、異なる内容を定めることが許容される。</w:t>
            </w:r>
          </w:p>
        </w:tc>
      </w:tr>
    </w:tbl>
    <w:p w:rsidR="00F93433" w:rsidRDefault="00F93433" w:rsidP="004E4576">
      <w:pPr>
        <w:autoSpaceDE w:val="0"/>
        <w:autoSpaceDN w:val="0"/>
        <w:adjustRightInd w:val="0"/>
        <w:jc w:val="left"/>
        <w:rPr>
          <w:rFonts w:asciiTheme="minorEastAsia" w:hAnsiTheme="minorEastAsia" w:cs="HG丸ｺﾞｼｯｸM-PRO-WinCharSetFFFF-H"/>
          <w:kern w:val="0"/>
          <w:sz w:val="24"/>
          <w:szCs w:val="24"/>
        </w:rPr>
      </w:pPr>
    </w:p>
    <w:p w:rsidR="004E4576" w:rsidRPr="00045FB7" w:rsidRDefault="004E4576" w:rsidP="004E4576">
      <w:pPr>
        <w:autoSpaceDE w:val="0"/>
        <w:autoSpaceDN w:val="0"/>
        <w:adjustRightInd w:val="0"/>
        <w:jc w:val="left"/>
        <w:rPr>
          <w:rFonts w:asciiTheme="majorEastAsia" w:eastAsiaTheme="majorEastAsia" w:hAnsiTheme="majorEastAsia" w:cs="HG丸ｺﾞｼｯｸM-PRO-WinCharSetFFFF-H"/>
          <w:kern w:val="0"/>
          <w:sz w:val="24"/>
          <w:szCs w:val="24"/>
        </w:rPr>
      </w:pPr>
      <w:bookmarkStart w:id="0" w:name="_GoBack"/>
      <w:bookmarkEnd w:id="0"/>
      <w:r w:rsidRPr="00045FB7">
        <w:rPr>
          <w:rFonts w:asciiTheme="majorEastAsia" w:eastAsiaTheme="majorEastAsia" w:hAnsiTheme="majorEastAsia" w:cs="HG丸ｺﾞｼｯｸM-PRO-WinCharSetFFFF-H" w:hint="eastAsia"/>
          <w:kern w:val="0"/>
          <w:sz w:val="24"/>
          <w:szCs w:val="24"/>
        </w:rPr>
        <w:t>（</w:t>
      </w:r>
      <w:r w:rsidRPr="00045FB7">
        <w:rPr>
          <w:rFonts w:asciiTheme="majorEastAsia" w:eastAsiaTheme="majorEastAsia" w:hAnsiTheme="majorEastAsia" w:cs="HG丸ｺﾞｼｯｸM-PRO-WinCharSetFFFF-H"/>
          <w:kern w:val="0"/>
          <w:sz w:val="24"/>
          <w:szCs w:val="24"/>
        </w:rPr>
        <w:t>2</w:t>
      </w:r>
      <w:r w:rsidRPr="00045FB7">
        <w:rPr>
          <w:rFonts w:asciiTheme="majorEastAsia" w:eastAsiaTheme="majorEastAsia" w:hAnsiTheme="majorEastAsia" w:cs="HG丸ｺﾞｼｯｸM-PRO-WinCharSetFFFF-H" w:hint="eastAsia"/>
          <w:kern w:val="0"/>
          <w:sz w:val="24"/>
          <w:szCs w:val="24"/>
        </w:rPr>
        <w:t>）忠岡町独自基準について</w:t>
      </w:r>
    </w:p>
    <w:p w:rsidR="004E4576" w:rsidRPr="00D7730D" w:rsidRDefault="004E4576" w:rsidP="00004948">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D7730D">
        <w:rPr>
          <w:rFonts w:asciiTheme="minorEastAsia" w:hAnsiTheme="minorEastAsia" w:cs="HG丸ｺﾞｼｯｸM-PRO-WinCharSetFFFF-H" w:hint="eastAsia"/>
          <w:kern w:val="0"/>
          <w:sz w:val="24"/>
          <w:szCs w:val="24"/>
        </w:rPr>
        <w:t>本町が条例で定める基準については、国が示す基準を基本とし</w:t>
      </w:r>
      <w:r w:rsidR="00045FB7">
        <w:rPr>
          <w:rFonts w:asciiTheme="minorEastAsia" w:hAnsiTheme="minorEastAsia" w:cs="HG丸ｺﾞｼｯｸM-PRO-WinCharSetFFFF-H" w:hint="eastAsia"/>
          <w:kern w:val="0"/>
          <w:sz w:val="24"/>
          <w:szCs w:val="24"/>
        </w:rPr>
        <w:t>ています</w:t>
      </w:r>
      <w:r w:rsidRPr="00D7730D">
        <w:rPr>
          <w:rFonts w:asciiTheme="minorEastAsia" w:hAnsiTheme="minorEastAsia" w:cs="HG丸ｺﾞｼｯｸM-PRO-WinCharSetFFFF-H" w:hint="eastAsia"/>
          <w:kern w:val="0"/>
          <w:sz w:val="24"/>
          <w:szCs w:val="24"/>
        </w:rPr>
        <w:t>。</w:t>
      </w:r>
    </w:p>
    <w:p w:rsidR="004E4576" w:rsidRPr="00D7730D" w:rsidRDefault="004E4576" w:rsidP="00004948">
      <w:pPr>
        <w:autoSpaceDE w:val="0"/>
        <w:autoSpaceDN w:val="0"/>
        <w:adjustRightInd w:val="0"/>
        <w:ind w:firstLineChars="100" w:firstLine="240"/>
        <w:jc w:val="left"/>
        <w:rPr>
          <w:rFonts w:asciiTheme="minorEastAsia" w:hAnsiTheme="minorEastAsia" w:cs="HG丸ｺﾞｼｯｸM-PRO-WinCharSetFFFF-H"/>
          <w:kern w:val="0"/>
          <w:sz w:val="24"/>
          <w:szCs w:val="24"/>
        </w:rPr>
      </w:pPr>
      <w:r w:rsidRPr="00D7730D">
        <w:rPr>
          <w:rFonts w:asciiTheme="minorEastAsia" w:hAnsiTheme="minorEastAsia" w:cs="HG丸ｺﾞｼｯｸM-PRO-WinCharSetFFFF-H" w:hint="eastAsia"/>
          <w:kern w:val="0"/>
          <w:sz w:val="24"/>
          <w:szCs w:val="24"/>
        </w:rPr>
        <w:t>条例制定後、施設等を認可していく上での手続き・審査基準は、別途定める設置認可要綱の中で検討していく。子ども・子育て支援事業計画を達成するため、施設等に求める開所日・開所時間等の具体的内容についても審査基準で定めていく。</w:t>
      </w:r>
    </w:p>
    <w:sectPr w:rsidR="004E4576" w:rsidRPr="00D77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FC" w:rsidRDefault="006A2FFC" w:rsidP="00004948">
      <w:r>
        <w:separator/>
      </w:r>
    </w:p>
  </w:endnote>
  <w:endnote w:type="continuationSeparator" w:id="0">
    <w:p w:rsidR="006A2FFC" w:rsidRDefault="006A2FFC" w:rsidP="0000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FC" w:rsidRDefault="006A2FFC" w:rsidP="00004948">
      <w:r>
        <w:separator/>
      </w:r>
    </w:p>
  </w:footnote>
  <w:footnote w:type="continuationSeparator" w:id="0">
    <w:p w:rsidR="006A2FFC" w:rsidRDefault="006A2FFC" w:rsidP="0000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76"/>
    <w:rsid w:val="00004948"/>
    <w:rsid w:val="00045FB7"/>
    <w:rsid w:val="00447679"/>
    <w:rsid w:val="004E4576"/>
    <w:rsid w:val="006A2FFC"/>
    <w:rsid w:val="007208A6"/>
    <w:rsid w:val="0089343A"/>
    <w:rsid w:val="009474F6"/>
    <w:rsid w:val="00A66CEC"/>
    <w:rsid w:val="00D7730D"/>
    <w:rsid w:val="00E77943"/>
    <w:rsid w:val="00EB5D3D"/>
    <w:rsid w:val="00ED6583"/>
    <w:rsid w:val="00EE16CC"/>
    <w:rsid w:val="00F93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CF2394-7F27-4560-BB85-6EB12D62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948"/>
    <w:pPr>
      <w:tabs>
        <w:tab w:val="center" w:pos="4252"/>
        <w:tab w:val="right" w:pos="8504"/>
      </w:tabs>
      <w:snapToGrid w:val="0"/>
    </w:pPr>
  </w:style>
  <w:style w:type="character" w:customStyle="1" w:styleId="a4">
    <w:name w:val="ヘッダー (文字)"/>
    <w:basedOn w:val="a0"/>
    <w:link w:val="a3"/>
    <w:uiPriority w:val="99"/>
    <w:rsid w:val="00004948"/>
  </w:style>
  <w:style w:type="paragraph" w:styleId="a5">
    <w:name w:val="footer"/>
    <w:basedOn w:val="a"/>
    <w:link w:val="a6"/>
    <w:uiPriority w:val="99"/>
    <w:unhideWhenUsed/>
    <w:rsid w:val="00004948"/>
    <w:pPr>
      <w:tabs>
        <w:tab w:val="center" w:pos="4252"/>
        <w:tab w:val="right" w:pos="8504"/>
      </w:tabs>
      <w:snapToGrid w:val="0"/>
    </w:pPr>
  </w:style>
  <w:style w:type="character" w:customStyle="1" w:styleId="a6">
    <w:name w:val="フッター (文字)"/>
    <w:basedOn w:val="a0"/>
    <w:link w:val="a5"/>
    <w:uiPriority w:val="99"/>
    <w:rsid w:val="00004948"/>
  </w:style>
  <w:style w:type="paragraph" w:styleId="a7">
    <w:name w:val="Balloon Text"/>
    <w:basedOn w:val="a"/>
    <w:link w:val="a8"/>
    <w:uiPriority w:val="99"/>
    <w:semiHidden/>
    <w:unhideWhenUsed/>
    <w:rsid w:val="00893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43A"/>
    <w:rPr>
      <w:rFonts w:asciiTheme="majorHAnsi" w:eastAsiaTheme="majorEastAsia" w:hAnsiTheme="majorHAnsi" w:cstheme="majorBidi"/>
      <w:sz w:val="18"/>
      <w:szCs w:val="18"/>
    </w:rPr>
  </w:style>
  <w:style w:type="table" w:styleId="a9">
    <w:name w:val="Table Grid"/>
    <w:basedOn w:val="a1"/>
    <w:uiPriority w:val="39"/>
    <w:rsid w:val="00F9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2014-08-15T05:22:00Z</cp:lastPrinted>
  <dcterms:created xsi:type="dcterms:W3CDTF">2014-08-11T04:45:00Z</dcterms:created>
  <dcterms:modified xsi:type="dcterms:W3CDTF">2014-08-15T05:32:00Z</dcterms:modified>
</cp:coreProperties>
</file>