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16" w:rsidRDefault="00BE5B16">
      <w:pPr>
        <w:pStyle w:val="a3"/>
        <w:rPr>
          <w:rFonts w:ascii="Times New Roman"/>
          <w:sz w:val="20"/>
        </w:rPr>
      </w:pPr>
    </w:p>
    <w:p w:rsidR="00BE5B16" w:rsidRPr="00017267" w:rsidRDefault="00600475" w:rsidP="00017267">
      <w:pPr>
        <w:pStyle w:val="a4"/>
        <w:spacing w:line="281" w:lineRule="auto"/>
        <w:ind w:left="1230" w:firstLine="0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中小企業信用保険法第２条第５項第４号の規定による認定に係る売上高等の算出根拠</w:t>
      </w:r>
    </w:p>
    <w:p w:rsidR="00017267" w:rsidRDefault="00017267" w:rsidP="00017267">
      <w:pPr>
        <w:pStyle w:val="a3"/>
        <w:ind w:right="220"/>
        <w:jc w:val="right"/>
        <w:rPr>
          <w:rFonts w:asciiTheme="majorEastAsia" w:eastAsiaTheme="majorEastAsia" w:hAnsiTheme="majorEastAsia" w:cs="ＭＳ 明朝"/>
          <w:sz w:val="22"/>
          <w:szCs w:val="22"/>
        </w:rPr>
      </w:pPr>
    </w:p>
    <w:p w:rsidR="00017267" w:rsidRPr="00017267" w:rsidRDefault="00017267">
      <w:pPr>
        <w:pStyle w:val="a3"/>
        <w:rPr>
          <w:rFonts w:asciiTheme="majorEastAsia" w:eastAsiaTheme="majorEastAsia" w:hAnsiTheme="majorEastAsia"/>
          <w:sz w:val="24"/>
        </w:rPr>
      </w:pPr>
    </w:p>
    <w:p w:rsidR="00BE5B16" w:rsidRPr="00017267" w:rsidRDefault="00600475">
      <w:pPr>
        <w:pStyle w:val="a3"/>
        <w:spacing w:before="178" w:after="45"/>
        <w:ind w:right="115"/>
        <w:jc w:val="right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（単位：円）</w:t>
      </w:r>
    </w:p>
    <w:tbl>
      <w:tblPr>
        <w:tblStyle w:val="TableNormal"/>
        <w:tblW w:w="935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76"/>
        <w:gridCol w:w="762"/>
        <w:gridCol w:w="1598"/>
        <w:gridCol w:w="1467"/>
        <w:gridCol w:w="1510"/>
      </w:tblGrid>
      <w:tr w:rsidR="00BE5B16" w:rsidRPr="00017267" w:rsidTr="00F72B7D">
        <w:trPr>
          <w:trHeight w:val="872"/>
        </w:trPr>
        <w:tc>
          <w:tcPr>
            <w:tcW w:w="4782" w:type="dxa"/>
            <w:gridSpan w:val="3"/>
          </w:tcPr>
          <w:p w:rsidR="00FD18E8" w:rsidRPr="00AE31F1" w:rsidRDefault="00FD18E8">
            <w:pPr>
              <w:pStyle w:val="TableParagraph"/>
              <w:spacing w:before="13" w:line="360" w:lineRule="exact"/>
              <w:ind w:left="107" w:right="97"/>
              <w:rPr>
                <w:rFonts w:asciiTheme="majorEastAsia" w:eastAsiaTheme="majorEastAsia" w:hAnsiTheme="majorEastAsia"/>
                <w:sz w:val="21"/>
              </w:rPr>
            </w:pPr>
            <w:r w:rsidRPr="00AE31F1">
              <w:rPr>
                <w:rFonts w:asciiTheme="majorEastAsia" w:eastAsiaTheme="majorEastAsia" w:hAnsiTheme="majorEastAsia" w:hint="eastAsia"/>
                <w:sz w:val="21"/>
              </w:rPr>
              <w:t>災害等の発生時における</w:t>
            </w:r>
            <w:r w:rsidR="00600475" w:rsidRPr="00AE31F1">
              <w:rPr>
                <w:rFonts w:asciiTheme="majorEastAsia" w:eastAsiaTheme="majorEastAsia" w:hAnsiTheme="majorEastAsia"/>
                <w:sz w:val="21"/>
              </w:rPr>
              <w:t>最近１</w:t>
            </w:r>
            <w:r w:rsidR="00017267" w:rsidRPr="00AE31F1">
              <w:rPr>
                <w:rFonts w:asciiTheme="majorEastAsia" w:eastAsiaTheme="majorEastAsia" w:hAnsiTheme="majorEastAsia" w:hint="eastAsia"/>
                <w:sz w:val="21"/>
              </w:rPr>
              <w:t>か月</w:t>
            </w:r>
            <w:r w:rsidR="00600475" w:rsidRPr="00AE31F1">
              <w:rPr>
                <w:rFonts w:asciiTheme="majorEastAsia" w:eastAsiaTheme="majorEastAsia" w:hAnsiTheme="majorEastAsia"/>
                <w:sz w:val="21"/>
              </w:rPr>
              <w:t>の売上実績</w:t>
            </w:r>
          </w:p>
          <w:p w:rsidR="00BE5B16" w:rsidRPr="00AE31F1" w:rsidRDefault="00600475">
            <w:pPr>
              <w:pStyle w:val="TableParagraph"/>
              <w:spacing w:before="13" w:line="360" w:lineRule="exact"/>
              <w:ind w:left="107" w:right="97"/>
              <w:rPr>
                <w:rFonts w:asciiTheme="majorEastAsia" w:eastAsiaTheme="majorEastAsia" w:hAnsiTheme="majorEastAsia"/>
                <w:sz w:val="21"/>
              </w:rPr>
            </w:pPr>
            <w:r w:rsidRPr="00AE31F1">
              <w:rPr>
                <w:rFonts w:asciiTheme="majorEastAsia" w:eastAsiaTheme="majorEastAsia" w:hAnsiTheme="majorEastAsia"/>
                <w:sz w:val="21"/>
              </w:rPr>
              <w:t>その後２</w:t>
            </w:r>
            <w:r w:rsidR="00AE31F1">
              <w:rPr>
                <w:rFonts w:asciiTheme="majorEastAsia" w:eastAsiaTheme="majorEastAsia" w:hAnsiTheme="majorEastAsia" w:hint="eastAsia"/>
                <w:sz w:val="21"/>
              </w:rPr>
              <w:t>か月</w:t>
            </w:r>
            <w:r w:rsidRPr="00AE31F1">
              <w:rPr>
                <w:rFonts w:asciiTheme="majorEastAsia" w:eastAsiaTheme="majorEastAsia" w:hAnsiTheme="majorEastAsia"/>
                <w:sz w:val="21"/>
              </w:rPr>
              <w:t>を含む３</w:t>
            </w:r>
            <w:r w:rsidR="00017267" w:rsidRPr="00AE31F1">
              <w:rPr>
                <w:rFonts w:asciiTheme="majorEastAsia" w:eastAsiaTheme="majorEastAsia" w:hAnsiTheme="majorEastAsia" w:hint="eastAsia"/>
                <w:sz w:val="21"/>
              </w:rPr>
              <w:t>か月</w:t>
            </w:r>
            <w:r w:rsidRPr="00AE31F1">
              <w:rPr>
                <w:rFonts w:asciiTheme="majorEastAsia" w:eastAsiaTheme="majorEastAsia" w:hAnsiTheme="majorEastAsia"/>
                <w:sz w:val="21"/>
              </w:rPr>
              <w:t>間の売上高見込み</w:t>
            </w:r>
            <w:r w:rsidR="00AE31F1">
              <w:rPr>
                <w:rFonts w:asciiTheme="majorEastAsia" w:eastAsiaTheme="majorEastAsia" w:hAnsiTheme="majorEastAsia" w:hint="eastAsia"/>
                <w:sz w:val="21"/>
              </w:rPr>
              <w:t>等</w:t>
            </w:r>
          </w:p>
        </w:tc>
        <w:tc>
          <w:tcPr>
            <w:tcW w:w="4575" w:type="dxa"/>
            <w:gridSpan w:val="3"/>
          </w:tcPr>
          <w:p w:rsidR="00AE31F1" w:rsidRPr="00AE31F1" w:rsidRDefault="00AE31F1" w:rsidP="00AE31F1">
            <w:pPr>
              <w:pStyle w:val="TableParagraph"/>
              <w:spacing w:before="13" w:line="360" w:lineRule="exact"/>
              <w:ind w:left="107" w:right="97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AE31F1">
              <w:rPr>
                <w:rFonts w:asciiTheme="majorEastAsia" w:eastAsiaTheme="majorEastAsia" w:hAnsiTheme="majorEastAsia" w:hint="eastAsia"/>
                <w:sz w:val="21"/>
              </w:rPr>
              <w:t>災害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時</w:t>
            </w:r>
            <w:r w:rsidRPr="00AE31F1">
              <w:rPr>
                <w:rFonts w:asciiTheme="majorEastAsia" w:eastAsiaTheme="majorEastAsia" w:hAnsiTheme="majorEastAsia" w:hint="eastAsia"/>
                <w:sz w:val="21"/>
              </w:rPr>
              <w:t>発生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直前３</w:t>
            </w:r>
            <w:r w:rsidRPr="00AE31F1">
              <w:rPr>
                <w:rFonts w:asciiTheme="majorEastAsia" w:eastAsiaTheme="majorEastAsia" w:hAnsiTheme="majorEastAsia" w:hint="eastAsia"/>
                <w:sz w:val="21"/>
              </w:rPr>
              <w:t>か月</w:t>
            </w:r>
            <w:r w:rsidRPr="00AE31F1">
              <w:rPr>
                <w:rFonts w:asciiTheme="majorEastAsia" w:eastAsiaTheme="majorEastAsia" w:hAnsiTheme="majorEastAsia"/>
                <w:sz w:val="21"/>
              </w:rPr>
              <w:t>の売上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高</w:t>
            </w:r>
          </w:p>
          <w:p w:rsidR="00BE5B16" w:rsidRPr="00AE31F1" w:rsidRDefault="00AE31F1" w:rsidP="00AE31F1">
            <w:pPr>
              <w:pStyle w:val="TableParagraph"/>
              <w:spacing w:before="13" w:line="360" w:lineRule="exact"/>
              <w:ind w:left="107" w:right="97"/>
              <w:rPr>
                <w:rFonts w:asciiTheme="majorEastAsia" w:eastAsiaTheme="majorEastAsia" w:hAnsiTheme="majorEastAsia"/>
                <w:sz w:val="21"/>
              </w:rPr>
            </w:pPr>
            <w:r w:rsidRPr="00AE31F1">
              <w:rPr>
                <w:rFonts w:asciiTheme="majorEastAsia" w:eastAsiaTheme="majorEastAsia" w:hAnsiTheme="majorEastAsia" w:hint="eastAsia"/>
                <w:sz w:val="21"/>
              </w:rPr>
              <w:t>災害</w:t>
            </w:r>
            <w:r>
              <w:rPr>
                <w:rFonts w:asciiTheme="majorEastAsia" w:eastAsiaTheme="majorEastAsia" w:hAnsiTheme="majorEastAsia" w:hint="eastAsia"/>
                <w:sz w:val="21"/>
              </w:rPr>
              <w:t>時の</w:t>
            </w:r>
            <w:r w:rsidRPr="00AE31F1">
              <w:rPr>
                <w:rFonts w:asciiTheme="majorEastAsia" w:eastAsiaTheme="majorEastAsia" w:hAnsiTheme="majorEastAsia" w:hint="eastAsia"/>
                <w:sz w:val="21"/>
              </w:rPr>
              <w:t>発生</w:t>
            </w:r>
            <w:r>
              <w:rPr>
                <w:rFonts w:asciiTheme="majorEastAsia" w:eastAsiaTheme="majorEastAsia" w:hAnsiTheme="majorEastAsia" w:hint="eastAsia"/>
                <w:sz w:val="21"/>
              </w:rPr>
              <w:t>直前における月平均</w:t>
            </w:r>
            <w:r w:rsidRPr="00AE31F1">
              <w:rPr>
                <w:rFonts w:asciiTheme="majorEastAsia" w:eastAsiaTheme="majorEastAsia" w:hAnsiTheme="majorEastAsia"/>
                <w:sz w:val="21"/>
              </w:rPr>
              <w:t>売上</w:t>
            </w:r>
            <w:r>
              <w:rPr>
                <w:rFonts w:asciiTheme="majorEastAsia" w:eastAsiaTheme="majorEastAsia" w:hAnsiTheme="majorEastAsia" w:hint="eastAsia"/>
                <w:sz w:val="21"/>
              </w:rPr>
              <w:t>高等</w:t>
            </w:r>
          </w:p>
        </w:tc>
      </w:tr>
      <w:tr w:rsidR="00BE5B16" w:rsidRPr="00017267" w:rsidTr="00AE11D2">
        <w:trPr>
          <w:trHeight w:val="1079"/>
        </w:trPr>
        <w:tc>
          <w:tcPr>
            <w:tcW w:w="1844" w:type="dxa"/>
            <w:tcBorders>
              <w:bottom w:val="single" w:sz="12" w:space="0" w:color="auto"/>
            </w:tcBorders>
          </w:tcPr>
          <w:p w:rsidR="00BE5B16" w:rsidRPr="00A706D6" w:rsidRDefault="00A706D6" w:rsidP="00AE11D2">
            <w:pPr>
              <w:pStyle w:val="TableParagraph"/>
              <w:spacing w:before="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（最近１か月）</w:t>
            </w:r>
          </w:p>
          <w:p w:rsidR="00A706D6" w:rsidRDefault="00600475">
            <w:pPr>
              <w:pStyle w:val="TableParagraph"/>
              <w:spacing w:line="360" w:lineRule="atLeast"/>
              <w:ind w:left="748"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年</w:t>
            </w:r>
          </w:p>
          <w:p w:rsidR="00BE5B16" w:rsidRPr="00017267" w:rsidRDefault="00600475">
            <w:pPr>
              <w:pStyle w:val="TableParagraph"/>
              <w:spacing w:line="360" w:lineRule="atLeast"/>
              <w:ind w:left="748"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2176" w:type="dxa"/>
            <w:tcBorders>
              <w:bottom w:val="single" w:sz="12" w:space="0" w:color="auto"/>
              <w:right w:val="nil"/>
            </w:tcBorders>
          </w:tcPr>
          <w:p w:rsidR="00BE5B16" w:rsidRPr="00017267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</w:tc>
        <w:tc>
          <w:tcPr>
            <w:tcW w:w="762" w:type="dxa"/>
            <w:tcBorders>
              <w:left w:val="nil"/>
              <w:bottom w:val="single" w:sz="12" w:space="0" w:color="auto"/>
            </w:tcBorders>
          </w:tcPr>
          <w:p w:rsidR="00BE5B16" w:rsidRPr="00017267" w:rsidRDefault="00FD18E8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Ａ</w:t>
            </w: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9"/>
              </w:rPr>
            </w:pPr>
          </w:p>
          <w:p w:rsidR="00BE5B16" w:rsidRPr="00017267" w:rsidRDefault="00600475">
            <w:pPr>
              <w:pStyle w:val="TableParagraph"/>
              <w:ind w:left="214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598" w:type="dxa"/>
          </w:tcPr>
          <w:p w:rsidR="00F72B7D" w:rsidRDefault="00F72B7D" w:rsidP="00F72B7D">
            <w:pPr>
              <w:pStyle w:val="TableParagraph"/>
              <w:spacing w:line="360" w:lineRule="atLeast"/>
              <w:ind w:left="748"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1"/>
              </w:rPr>
              <w:t xml:space="preserve"> </w:t>
            </w:r>
          </w:p>
          <w:p w:rsidR="00F72B7D" w:rsidRDefault="00F72B7D" w:rsidP="00F72B7D">
            <w:pPr>
              <w:pStyle w:val="TableParagraph"/>
              <w:spacing w:line="360" w:lineRule="atLeast"/>
              <w:ind w:left="748"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年</w:t>
            </w:r>
          </w:p>
          <w:p w:rsidR="00BE5B16" w:rsidRPr="00017267" w:rsidRDefault="00F72B7D" w:rsidP="00F72B7D">
            <w:pPr>
              <w:pStyle w:val="TableParagraph"/>
              <w:spacing w:line="360" w:lineRule="atLeast"/>
              <w:ind w:left="846" w:right="98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1467" w:type="dxa"/>
            <w:tcBorders>
              <w:right w:val="nil"/>
            </w:tcBorders>
          </w:tcPr>
          <w:p w:rsidR="00BE5B16" w:rsidRDefault="00600475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  <w:p w:rsidR="00F72B7D" w:rsidRPr="00017267" w:rsidRDefault="00F72B7D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10" w:type="dxa"/>
            <w:tcBorders>
              <w:left w:val="nil"/>
            </w:tcBorders>
          </w:tcPr>
          <w:p w:rsidR="00BE5B16" w:rsidRPr="00017267" w:rsidRDefault="00FD18E8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E11D2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（Ｄ）</w:t>
            </w:r>
          </w:p>
          <w:p w:rsidR="00BE5B16" w:rsidRPr="00017267" w:rsidRDefault="00BE5B16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BE5B16" w:rsidRPr="00017267" w:rsidRDefault="00BE5B16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9"/>
              </w:rPr>
            </w:pPr>
          </w:p>
          <w:p w:rsidR="00BE5B16" w:rsidRPr="00017267" w:rsidRDefault="00600475">
            <w:pPr>
              <w:pStyle w:val="TableParagraph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F72B7D" w:rsidRPr="00017267" w:rsidTr="00AE11D2">
        <w:trPr>
          <w:trHeight w:val="973"/>
        </w:trPr>
        <w:tc>
          <w:tcPr>
            <w:tcW w:w="1844" w:type="dxa"/>
            <w:tcBorders>
              <w:top w:val="single" w:sz="12" w:space="0" w:color="auto"/>
            </w:tcBorders>
          </w:tcPr>
          <w:p w:rsidR="00F72B7D" w:rsidRPr="00A706D6" w:rsidRDefault="00F72B7D" w:rsidP="00AE11D2">
            <w:pPr>
              <w:pStyle w:val="TableParagraph"/>
              <w:spacing w:before="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Aの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１か月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2176" w:type="dxa"/>
            <w:tcBorders>
              <w:top w:val="single" w:sz="12" w:space="0" w:color="auto"/>
              <w:right w:val="nil"/>
            </w:tcBorders>
          </w:tcPr>
          <w:p w:rsidR="00F72B7D" w:rsidRPr="00017267" w:rsidRDefault="00F72B7D" w:rsidP="00F72B7D">
            <w:pPr>
              <w:pStyle w:val="TableParagraph"/>
              <w:spacing w:before="49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（見込額）</w:t>
            </w:r>
          </w:p>
        </w:tc>
        <w:tc>
          <w:tcPr>
            <w:tcW w:w="762" w:type="dxa"/>
            <w:tcBorders>
              <w:top w:val="single" w:sz="12" w:space="0" w:color="auto"/>
              <w:left w:val="nil"/>
            </w:tcBorders>
          </w:tcPr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Ｃ</w:t>
            </w:r>
          </w:p>
          <w:p w:rsidR="00F72B7D" w:rsidRDefault="00F72B7D" w:rsidP="00F72B7D">
            <w:pPr>
              <w:pStyle w:val="TableParagraph"/>
              <w:spacing w:before="152"/>
              <w:ind w:left="214"/>
              <w:rPr>
                <w:rFonts w:asciiTheme="majorEastAsia" w:eastAsiaTheme="majorEastAsia" w:hAnsiTheme="majorEastAsia"/>
                <w:sz w:val="21"/>
              </w:rPr>
            </w:pPr>
          </w:p>
          <w:p w:rsidR="00F72B7D" w:rsidRPr="00017267" w:rsidRDefault="00F72B7D" w:rsidP="00F72B7D">
            <w:pPr>
              <w:pStyle w:val="TableParagraph"/>
              <w:spacing w:before="152"/>
              <w:ind w:left="214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598" w:type="dxa"/>
          </w:tcPr>
          <w:p w:rsidR="00F72B7D" w:rsidRPr="00A706D6" w:rsidRDefault="00F72B7D" w:rsidP="00AE11D2">
            <w:pPr>
              <w:pStyle w:val="TableParagraph"/>
              <w:spacing w:before="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Aの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１か月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1467" w:type="dxa"/>
            <w:tcBorders>
              <w:right w:val="nil"/>
            </w:tcBorders>
          </w:tcPr>
          <w:p w:rsidR="00F72B7D" w:rsidRPr="00017267" w:rsidRDefault="00F72B7D" w:rsidP="00F72B7D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</w:tc>
        <w:tc>
          <w:tcPr>
            <w:tcW w:w="1510" w:type="dxa"/>
            <w:tcBorders>
              <w:left w:val="nil"/>
            </w:tcBorders>
          </w:tcPr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E11D2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（Ｄ）</w:t>
            </w: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spacing w:before="10"/>
              <w:rPr>
                <w:rFonts w:asciiTheme="majorEastAsia" w:eastAsiaTheme="majorEastAsia" w:hAnsiTheme="majorEastAsia"/>
                <w:sz w:val="19"/>
              </w:rPr>
            </w:pPr>
          </w:p>
          <w:p w:rsidR="00F72B7D" w:rsidRPr="00017267" w:rsidRDefault="00F72B7D" w:rsidP="00F72B7D">
            <w:pPr>
              <w:pStyle w:val="TableParagraph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F72B7D" w:rsidRPr="00017267" w:rsidTr="00AE11D2">
        <w:trPr>
          <w:trHeight w:val="1080"/>
        </w:trPr>
        <w:tc>
          <w:tcPr>
            <w:tcW w:w="1844" w:type="dxa"/>
            <w:tcBorders>
              <w:bottom w:val="single" w:sz="12" w:space="0" w:color="auto"/>
            </w:tcBorders>
          </w:tcPr>
          <w:p w:rsidR="00F72B7D" w:rsidRPr="00A706D6" w:rsidRDefault="00F72B7D" w:rsidP="00AE11D2">
            <w:pPr>
              <w:pStyle w:val="TableParagraph"/>
              <w:spacing w:before="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Aの２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か月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F72B7D" w:rsidRPr="00017267" w:rsidRDefault="00F72B7D" w:rsidP="00AE11D2">
            <w:pPr>
              <w:pStyle w:val="TableParagraph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9"/>
              </w:rPr>
            </w:pPr>
          </w:p>
          <w:p w:rsidR="00F72B7D" w:rsidRPr="00017267" w:rsidRDefault="00F72B7D" w:rsidP="00F72B7D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2176" w:type="dxa"/>
            <w:tcBorders>
              <w:bottom w:val="single" w:sz="12" w:space="0" w:color="auto"/>
              <w:right w:val="nil"/>
            </w:tcBorders>
          </w:tcPr>
          <w:p w:rsidR="00F72B7D" w:rsidRPr="00017267" w:rsidRDefault="00F72B7D" w:rsidP="00F72B7D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（見込額）</w:t>
            </w:r>
          </w:p>
        </w:tc>
        <w:tc>
          <w:tcPr>
            <w:tcW w:w="762" w:type="dxa"/>
            <w:tcBorders>
              <w:left w:val="nil"/>
              <w:bottom w:val="single" w:sz="12" w:space="0" w:color="auto"/>
            </w:tcBorders>
          </w:tcPr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Ｃ</w:t>
            </w:r>
          </w:p>
          <w:p w:rsidR="00F72B7D" w:rsidRDefault="00F72B7D" w:rsidP="00F72B7D">
            <w:pPr>
              <w:pStyle w:val="TableParagraph"/>
              <w:spacing w:before="150"/>
              <w:ind w:left="214"/>
              <w:rPr>
                <w:rFonts w:asciiTheme="majorEastAsia" w:eastAsiaTheme="majorEastAsia" w:hAnsiTheme="majorEastAsia"/>
                <w:sz w:val="21"/>
              </w:rPr>
            </w:pPr>
          </w:p>
          <w:p w:rsidR="00F72B7D" w:rsidRPr="00017267" w:rsidRDefault="00F72B7D" w:rsidP="00F72B7D">
            <w:pPr>
              <w:pStyle w:val="TableParagraph"/>
              <w:spacing w:before="150"/>
              <w:ind w:left="214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598" w:type="dxa"/>
          </w:tcPr>
          <w:p w:rsidR="00F72B7D" w:rsidRPr="00A706D6" w:rsidRDefault="00F72B7D" w:rsidP="00AE11D2">
            <w:pPr>
              <w:pStyle w:val="TableParagraph"/>
              <w:spacing w:before="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Aの２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か月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後</w:t>
            </w:r>
            <w:r w:rsidRPr="00A706D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72B7D" w:rsidRPr="00017267" w:rsidRDefault="00F72B7D" w:rsidP="00F72B7D">
            <w:pPr>
              <w:pStyle w:val="TableParagraph"/>
              <w:spacing w:before="11"/>
              <w:rPr>
                <w:rFonts w:asciiTheme="majorEastAsia" w:eastAsiaTheme="majorEastAsia" w:hAnsiTheme="majorEastAsia"/>
                <w:sz w:val="19"/>
              </w:rPr>
            </w:pPr>
          </w:p>
          <w:p w:rsidR="00F72B7D" w:rsidRPr="00017267" w:rsidRDefault="00F72B7D" w:rsidP="00F72B7D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月</w:t>
            </w:r>
          </w:p>
        </w:tc>
        <w:tc>
          <w:tcPr>
            <w:tcW w:w="1467" w:type="dxa"/>
            <w:tcBorders>
              <w:right w:val="nil"/>
            </w:tcBorders>
          </w:tcPr>
          <w:p w:rsidR="00F72B7D" w:rsidRPr="00017267" w:rsidRDefault="00F72B7D" w:rsidP="00F72B7D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（実績値）</w:t>
            </w:r>
          </w:p>
        </w:tc>
        <w:tc>
          <w:tcPr>
            <w:tcW w:w="1510" w:type="dxa"/>
            <w:tcBorders>
              <w:left w:val="nil"/>
            </w:tcBorders>
          </w:tcPr>
          <w:p w:rsidR="00F72B7D" w:rsidRPr="00017267" w:rsidRDefault="00F72B7D" w:rsidP="00AE11D2">
            <w:pPr>
              <w:pStyle w:val="TableParagraph"/>
              <w:ind w:firstLineChars="400" w:firstLine="8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（Ｄ）</w:t>
            </w:r>
          </w:p>
          <w:p w:rsidR="00F72B7D" w:rsidRDefault="00F72B7D" w:rsidP="00F72B7D">
            <w:pPr>
              <w:pStyle w:val="TableParagraph"/>
              <w:spacing w:before="150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  <w:p w:rsidR="00F72B7D" w:rsidRPr="00017267" w:rsidRDefault="00F72B7D" w:rsidP="00F72B7D">
            <w:pPr>
              <w:pStyle w:val="TableParagraph"/>
              <w:spacing w:before="150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FD18E8" w:rsidRPr="00017267" w:rsidTr="00AE11D2">
        <w:trPr>
          <w:trHeight w:val="911"/>
        </w:trPr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FD18E8" w:rsidRPr="00017267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D18E8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D18E8" w:rsidRPr="00017267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D18E8" w:rsidRPr="00017267" w:rsidRDefault="00FD18E8" w:rsidP="00FD18E8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sz w:val="26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合計</w:t>
            </w:r>
          </w:p>
          <w:p w:rsidR="00FD18E8" w:rsidRPr="00017267" w:rsidRDefault="00FD18E8" w:rsidP="001177F1">
            <w:pPr>
              <w:pStyle w:val="TableParagraph"/>
              <w:ind w:left="321" w:firstLineChars="100" w:firstLine="21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938" w:type="dxa"/>
            <w:gridSpan w:val="2"/>
            <w:vMerge w:val="restart"/>
          </w:tcPr>
          <w:p w:rsidR="00FD18E8" w:rsidRPr="00017267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Ａ＋Ｃ</w:t>
            </w:r>
          </w:p>
          <w:p w:rsidR="00FD18E8" w:rsidRDefault="00FD18E8" w:rsidP="001177F1">
            <w:pPr>
              <w:pStyle w:val="TableParagraph"/>
              <w:spacing w:before="150"/>
              <w:ind w:right="329"/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  <w:p w:rsidR="00FD18E8" w:rsidRPr="00017267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  <w:p w:rsidR="00FD18E8" w:rsidRPr="00017267" w:rsidRDefault="00FD18E8" w:rsidP="001177F1">
            <w:pPr>
              <w:pStyle w:val="TableParagraph"/>
              <w:spacing w:before="150"/>
              <w:ind w:right="329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1598" w:type="dxa"/>
            <w:tcBorders>
              <w:bottom w:val="single" w:sz="12" w:space="0" w:color="auto"/>
            </w:tcBorders>
          </w:tcPr>
          <w:p w:rsidR="00FD18E8" w:rsidRPr="00017267" w:rsidRDefault="00FD18E8" w:rsidP="00A706D6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sz w:val="26"/>
              </w:rPr>
            </w:pPr>
          </w:p>
          <w:p w:rsidR="00FD18E8" w:rsidRPr="00017267" w:rsidRDefault="00FD18E8" w:rsidP="00A706D6">
            <w:pPr>
              <w:pStyle w:val="TableParagraph"/>
              <w:ind w:right="308" w:firstLineChars="150" w:firstLine="31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合計</w:t>
            </w:r>
          </w:p>
        </w:tc>
        <w:tc>
          <w:tcPr>
            <w:tcW w:w="1467" w:type="dxa"/>
            <w:tcBorders>
              <w:bottom w:val="single" w:sz="12" w:space="0" w:color="auto"/>
              <w:right w:val="nil"/>
            </w:tcBorders>
          </w:tcPr>
          <w:p w:rsidR="00FD18E8" w:rsidRPr="00017267" w:rsidRDefault="00FD18E8" w:rsidP="001177F1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10" w:type="dxa"/>
            <w:tcBorders>
              <w:left w:val="nil"/>
              <w:bottom w:val="single" w:sz="12" w:space="0" w:color="auto"/>
            </w:tcBorders>
          </w:tcPr>
          <w:p w:rsidR="00FD18E8" w:rsidRPr="00017267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E11D2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Ｄ</w:t>
            </w:r>
          </w:p>
          <w:p w:rsidR="00FD18E8" w:rsidRPr="00017267" w:rsidRDefault="00FD18E8" w:rsidP="001177F1">
            <w:pPr>
              <w:pStyle w:val="TableParagraph"/>
              <w:spacing w:before="150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  <w:tr w:rsidR="00FD18E8" w:rsidRPr="00017267" w:rsidTr="00AE11D2">
        <w:trPr>
          <w:trHeight w:val="911"/>
        </w:trPr>
        <w:tc>
          <w:tcPr>
            <w:tcW w:w="1844" w:type="dxa"/>
            <w:vMerge/>
          </w:tcPr>
          <w:p w:rsidR="00FD18E8" w:rsidRPr="00017267" w:rsidRDefault="00FD18E8" w:rsidP="001177F1">
            <w:pPr>
              <w:pStyle w:val="TableParagraph"/>
              <w:ind w:left="321" w:firstLineChars="100" w:firstLine="210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938" w:type="dxa"/>
            <w:gridSpan w:val="2"/>
            <w:vMerge/>
          </w:tcPr>
          <w:p w:rsidR="00FD18E8" w:rsidRPr="00017267" w:rsidRDefault="00FD18E8" w:rsidP="001177F1">
            <w:pPr>
              <w:pStyle w:val="TableParagraph"/>
              <w:spacing w:before="150"/>
              <w:ind w:right="329"/>
              <w:jc w:val="righ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FD18E8" w:rsidRPr="00FD18E8" w:rsidRDefault="00FD18E8" w:rsidP="00FD18E8">
            <w:pPr>
              <w:pStyle w:val="TableParagraph"/>
              <w:spacing w:before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D18E8" w:rsidRDefault="00FD18E8" w:rsidP="00F72B7D">
            <w:pPr>
              <w:pStyle w:val="TableParagraph"/>
              <w:ind w:right="308" w:firstLineChars="150" w:firstLine="315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平均</w:t>
            </w:r>
          </w:p>
          <w:p w:rsidR="00FD18E8" w:rsidRPr="00017267" w:rsidRDefault="00FD18E8" w:rsidP="00F72B7D">
            <w:pPr>
              <w:pStyle w:val="TableParagraph"/>
              <w:ind w:right="308" w:firstLineChars="150" w:firstLine="315"/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Ｄ/3</w:t>
            </w:r>
          </w:p>
        </w:tc>
        <w:tc>
          <w:tcPr>
            <w:tcW w:w="1467" w:type="dxa"/>
            <w:tcBorders>
              <w:top w:val="single" w:sz="12" w:space="0" w:color="auto"/>
              <w:right w:val="nil"/>
            </w:tcBorders>
          </w:tcPr>
          <w:p w:rsidR="00FD18E8" w:rsidRPr="00017267" w:rsidRDefault="00FD18E8" w:rsidP="001177F1">
            <w:pPr>
              <w:pStyle w:val="TableParagraph"/>
              <w:spacing w:before="46"/>
              <w:ind w:left="107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nil"/>
            </w:tcBorders>
          </w:tcPr>
          <w:p w:rsidR="00FD18E8" w:rsidRPr="00017267" w:rsidRDefault="00FD18E8" w:rsidP="001177F1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AE11D2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Ｂ</w:t>
            </w:r>
          </w:p>
          <w:p w:rsidR="00FD18E8" w:rsidRPr="00017267" w:rsidRDefault="00FD18E8" w:rsidP="001177F1">
            <w:pPr>
              <w:pStyle w:val="TableParagraph"/>
              <w:spacing w:before="150"/>
              <w:ind w:right="223"/>
              <w:jc w:val="right"/>
              <w:rPr>
                <w:rFonts w:asciiTheme="majorEastAsia" w:eastAsiaTheme="majorEastAsia" w:hAnsiTheme="majorEastAsia"/>
                <w:sz w:val="21"/>
              </w:rPr>
            </w:pPr>
            <w:bookmarkStart w:id="0" w:name="_GoBack"/>
            <w:bookmarkEnd w:id="0"/>
            <w:r w:rsidRPr="00017267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</w:tbl>
    <w:p w:rsidR="00FD18E8" w:rsidRPr="00017267" w:rsidRDefault="00FD18E8" w:rsidP="00FD18E8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600475">
      <w:pPr>
        <w:pStyle w:val="a3"/>
        <w:spacing w:before="150"/>
        <w:ind w:left="102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上記のとおり相違ありません。</w:t>
      </w: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3"/>
        <w:rPr>
          <w:rFonts w:asciiTheme="majorEastAsia" w:eastAsiaTheme="majorEastAsia" w:hAnsiTheme="majorEastAsia"/>
          <w:sz w:val="15"/>
        </w:rPr>
      </w:pPr>
    </w:p>
    <w:p w:rsidR="00BE5B16" w:rsidRPr="00017267" w:rsidRDefault="00600475">
      <w:pPr>
        <w:pStyle w:val="a3"/>
        <w:tabs>
          <w:tab w:val="left" w:pos="842"/>
          <w:tab w:val="left" w:pos="1682"/>
          <w:tab w:val="left" w:pos="2522"/>
        </w:tabs>
        <w:ind w:right="115"/>
        <w:jc w:val="right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令和</w:t>
      </w:r>
      <w:r w:rsidRPr="00017267">
        <w:rPr>
          <w:rFonts w:asciiTheme="majorEastAsia" w:eastAsiaTheme="majorEastAsia" w:hAnsiTheme="majorEastAsia"/>
        </w:rPr>
        <w:tab/>
        <w:t>年</w:t>
      </w:r>
      <w:r w:rsidRPr="00017267">
        <w:rPr>
          <w:rFonts w:asciiTheme="majorEastAsia" w:eastAsiaTheme="majorEastAsia" w:hAnsiTheme="majorEastAsia"/>
        </w:rPr>
        <w:tab/>
        <w:t>月</w:t>
      </w:r>
      <w:r w:rsidRPr="00017267">
        <w:rPr>
          <w:rFonts w:asciiTheme="majorEastAsia" w:eastAsiaTheme="majorEastAsia" w:hAnsiTheme="majorEastAsia"/>
        </w:rPr>
        <w:tab/>
        <w:t>日</w:t>
      </w:r>
    </w:p>
    <w:p w:rsidR="00BE5B16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017267" w:rsidRPr="00017267" w:rsidRDefault="00017267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2"/>
        <w:rPr>
          <w:rFonts w:asciiTheme="majorEastAsia" w:eastAsiaTheme="majorEastAsia" w:hAnsiTheme="majorEastAsia"/>
          <w:sz w:val="15"/>
        </w:rPr>
      </w:pPr>
    </w:p>
    <w:p w:rsidR="00BE5B16" w:rsidRPr="00017267" w:rsidRDefault="00600475">
      <w:pPr>
        <w:pStyle w:val="a3"/>
        <w:tabs>
          <w:tab w:val="left" w:pos="3464"/>
          <w:tab w:val="left" w:pos="8505"/>
        </w:tabs>
        <w:ind w:left="3042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  <w:spacing w:val="-53"/>
          <w:u w:val="single"/>
        </w:rPr>
        <w:t xml:space="preserve"> </w:t>
      </w:r>
      <w:r w:rsidRPr="00017267">
        <w:rPr>
          <w:rFonts w:asciiTheme="majorEastAsia" w:eastAsiaTheme="majorEastAsia" w:hAnsiTheme="majorEastAsia"/>
          <w:u w:val="single"/>
        </w:rPr>
        <w:t>住</w:t>
      </w:r>
      <w:r w:rsidRPr="00017267">
        <w:rPr>
          <w:rFonts w:asciiTheme="majorEastAsia" w:eastAsiaTheme="majorEastAsia" w:hAnsiTheme="majorEastAsia"/>
          <w:u w:val="single"/>
        </w:rPr>
        <w:tab/>
        <w:t>所</w:t>
      </w:r>
      <w:r w:rsidRPr="00017267">
        <w:rPr>
          <w:rFonts w:asciiTheme="majorEastAsia" w:eastAsiaTheme="majorEastAsia" w:hAnsiTheme="majorEastAsia"/>
          <w:u w:val="single"/>
        </w:rPr>
        <w:tab/>
      </w: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10"/>
        <w:rPr>
          <w:rFonts w:asciiTheme="majorEastAsia" w:eastAsiaTheme="majorEastAsia" w:hAnsiTheme="majorEastAsia"/>
          <w:sz w:val="17"/>
        </w:rPr>
      </w:pPr>
    </w:p>
    <w:p w:rsidR="00BE5B16" w:rsidRPr="00017267" w:rsidRDefault="00600475">
      <w:pPr>
        <w:pStyle w:val="a3"/>
        <w:tabs>
          <w:tab w:val="left" w:pos="3464"/>
        </w:tabs>
        <w:spacing w:before="71"/>
        <w:ind w:left="3042"/>
        <w:rPr>
          <w:rFonts w:asciiTheme="majorEastAsia" w:eastAsiaTheme="majorEastAsia" w:hAnsiTheme="majorEastAsia"/>
        </w:rPr>
      </w:pPr>
      <w:r w:rsidRPr="00017267">
        <w:rPr>
          <w:rFonts w:asciiTheme="majorEastAsia" w:eastAsiaTheme="majorEastAsia" w:hAnsiTheme="majorEastAsia"/>
        </w:rPr>
        <w:t>氏</w:t>
      </w:r>
      <w:r w:rsidRPr="00017267">
        <w:rPr>
          <w:rFonts w:asciiTheme="majorEastAsia" w:eastAsiaTheme="majorEastAsia" w:hAnsiTheme="majorEastAsia"/>
        </w:rPr>
        <w:tab/>
      </w:r>
      <w:r w:rsidRPr="00017267">
        <w:rPr>
          <w:rFonts w:asciiTheme="majorEastAsia" w:eastAsiaTheme="majorEastAsia" w:hAnsiTheme="majorEastAsia"/>
          <w:spacing w:val="-3"/>
        </w:rPr>
        <w:t>名</w:t>
      </w:r>
      <w:r w:rsidRPr="00017267">
        <w:rPr>
          <w:rFonts w:asciiTheme="majorEastAsia" w:eastAsiaTheme="majorEastAsia" w:hAnsiTheme="majorEastAsia"/>
        </w:rPr>
        <w:t>（</w:t>
      </w:r>
      <w:r w:rsidRPr="00017267">
        <w:rPr>
          <w:rFonts w:asciiTheme="majorEastAsia" w:eastAsiaTheme="majorEastAsia" w:hAnsiTheme="majorEastAsia"/>
          <w:spacing w:val="-3"/>
        </w:rPr>
        <w:t>名</w:t>
      </w:r>
      <w:r w:rsidRPr="00017267">
        <w:rPr>
          <w:rFonts w:asciiTheme="majorEastAsia" w:eastAsiaTheme="majorEastAsia" w:hAnsiTheme="majorEastAsia"/>
        </w:rPr>
        <w:t>称</w:t>
      </w:r>
      <w:r w:rsidRPr="00017267">
        <w:rPr>
          <w:rFonts w:asciiTheme="majorEastAsia" w:eastAsiaTheme="majorEastAsia" w:hAnsiTheme="majorEastAsia"/>
          <w:spacing w:val="-3"/>
        </w:rPr>
        <w:t>及</w:t>
      </w:r>
      <w:r w:rsidRPr="00017267">
        <w:rPr>
          <w:rFonts w:asciiTheme="majorEastAsia" w:eastAsiaTheme="majorEastAsia" w:hAnsiTheme="majorEastAsia"/>
        </w:rPr>
        <w:t>び</w:t>
      </w:r>
      <w:r w:rsidRPr="00017267">
        <w:rPr>
          <w:rFonts w:asciiTheme="majorEastAsia" w:eastAsiaTheme="majorEastAsia" w:hAnsiTheme="majorEastAsia"/>
          <w:spacing w:val="-3"/>
        </w:rPr>
        <w:t>代</w:t>
      </w:r>
      <w:r w:rsidRPr="00017267">
        <w:rPr>
          <w:rFonts w:asciiTheme="majorEastAsia" w:eastAsiaTheme="majorEastAsia" w:hAnsiTheme="majorEastAsia"/>
        </w:rPr>
        <w:t>表</w:t>
      </w:r>
      <w:r w:rsidRPr="00017267">
        <w:rPr>
          <w:rFonts w:asciiTheme="majorEastAsia" w:eastAsiaTheme="majorEastAsia" w:hAnsiTheme="majorEastAsia"/>
          <w:spacing w:val="-3"/>
        </w:rPr>
        <w:t>者</w:t>
      </w:r>
      <w:r w:rsidRPr="00017267">
        <w:rPr>
          <w:rFonts w:asciiTheme="majorEastAsia" w:eastAsiaTheme="majorEastAsia" w:hAnsiTheme="majorEastAsia"/>
        </w:rPr>
        <w:t>氏名）</w:t>
      </w:r>
    </w:p>
    <w:p w:rsidR="00BE5B16" w:rsidRPr="00017267" w:rsidRDefault="00BE5B16">
      <w:pPr>
        <w:pStyle w:val="a3"/>
        <w:rPr>
          <w:rFonts w:asciiTheme="majorEastAsia" w:eastAsiaTheme="majorEastAsia" w:hAnsiTheme="majorEastAsia"/>
          <w:sz w:val="20"/>
        </w:rPr>
      </w:pPr>
    </w:p>
    <w:p w:rsidR="00BE5B16" w:rsidRPr="00017267" w:rsidRDefault="00BE5B16">
      <w:pPr>
        <w:pStyle w:val="a3"/>
        <w:spacing w:before="3"/>
        <w:rPr>
          <w:rFonts w:asciiTheme="majorEastAsia" w:eastAsiaTheme="majorEastAsia" w:hAnsiTheme="majorEastAsia"/>
          <w:sz w:val="15"/>
        </w:rPr>
      </w:pPr>
    </w:p>
    <w:p w:rsidR="00BE5B16" w:rsidRDefault="00600475">
      <w:pPr>
        <w:pStyle w:val="a3"/>
        <w:tabs>
          <w:tab w:val="left" w:pos="8088"/>
          <w:tab w:val="left" w:pos="8505"/>
        </w:tabs>
        <w:ind w:left="3042"/>
      </w:pPr>
      <w:r w:rsidRPr="00017267">
        <w:rPr>
          <w:rFonts w:asciiTheme="majorEastAsia" w:eastAsiaTheme="majorEastAsia" w:hAnsiTheme="majorEastAsia"/>
          <w:u w:val="single"/>
        </w:rPr>
        <w:t xml:space="preserve"> </w:t>
      </w:r>
      <w:r w:rsidRPr="00017267">
        <w:rPr>
          <w:rFonts w:asciiTheme="majorEastAsia" w:eastAsiaTheme="majorEastAsia" w:hAnsiTheme="majorEastAsia"/>
          <w:u w:val="single"/>
        </w:rPr>
        <w:tab/>
      </w:r>
      <w:r>
        <w:rPr>
          <w:u w:val="single"/>
        </w:rPr>
        <w:tab/>
      </w:r>
    </w:p>
    <w:sectPr w:rsidR="00BE5B16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B16"/>
    <w:rsid w:val="00017267"/>
    <w:rsid w:val="00600475"/>
    <w:rsid w:val="00A706D6"/>
    <w:rsid w:val="00AE11D2"/>
    <w:rsid w:val="00AE31F1"/>
    <w:rsid w:val="00BE5B16"/>
    <w:rsid w:val="00F72B7D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D97FD"/>
  <w15:docId w15:val="{8D8F4DBA-C97F-48BC-8FC9-ED708128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83"/>
      <w:ind w:left="1302" w:right="1253" w:hanging="70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2024-07-12T02:47:00Z</cp:lastPrinted>
  <dcterms:created xsi:type="dcterms:W3CDTF">2023-12-13T07:39:00Z</dcterms:created>
  <dcterms:modified xsi:type="dcterms:W3CDTF">2024-07-12T02:48:00Z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