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16" w:rsidRDefault="00BE5B16">
      <w:pPr>
        <w:pStyle w:val="a3"/>
        <w:rPr>
          <w:rFonts w:ascii="Times New Roman"/>
          <w:sz w:val="20"/>
        </w:rPr>
      </w:pPr>
    </w:p>
    <w:p w:rsidR="00BE5B16" w:rsidRPr="00017267" w:rsidRDefault="00600475" w:rsidP="00017267">
      <w:pPr>
        <w:pStyle w:val="a4"/>
        <w:spacing w:line="281" w:lineRule="auto"/>
        <w:ind w:left="1230" w:firstLine="0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中小企業信用保険法第２条第５項第４号の規定による認定に係る売上高等の算出根拠</w:t>
      </w:r>
    </w:p>
    <w:p w:rsidR="00017267" w:rsidRDefault="00017267" w:rsidP="00017267">
      <w:pPr>
        <w:pStyle w:val="a3"/>
        <w:ind w:right="220"/>
        <w:jc w:val="right"/>
        <w:rPr>
          <w:rFonts w:asciiTheme="majorEastAsia" w:eastAsiaTheme="majorEastAsia" w:hAnsiTheme="majorEastAsia" w:cs="ＭＳ 明朝"/>
          <w:sz w:val="22"/>
          <w:szCs w:val="22"/>
        </w:rPr>
      </w:pPr>
    </w:p>
    <w:p w:rsidR="00017267" w:rsidRPr="00017267" w:rsidRDefault="00017267">
      <w:pPr>
        <w:pStyle w:val="a3"/>
        <w:rPr>
          <w:rFonts w:asciiTheme="majorEastAsia" w:eastAsiaTheme="majorEastAsia" w:hAnsiTheme="majorEastAsia" w:hint="eastAsia"/>
          <w:sz w:val="24"/>
        </w:rPr>
      </w:pPr>
    </w:p>
    <w:p w:rsidR="00BE5B16" w:rsidRPr="00017267" w:rsidRDefault="00600475">
      <w:pPr>
        <w:pStyle w:val="a3"/>
        <w:spacing w:before="178" w:after="45"/>
        <w:ind w:right="115"/>
        <w:jc w:val="right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（単位：円）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421"/>
        <w:gridCol w:w="762"/>
        <w:gridCol w:w="1169"/>
        <w:gridCol w:w="1896"/>
        <w:gridCol w:w="1181"/>
      </w:tblGrid>
      <w:tr w:rsidR="00BE5B16" w:rsidRPr="00017267">
        <w:trPr>
          <w:trHeight w:val="1080"/>
        </w:trPr>
        <w:tc>
          <w:tcPr>
            <w:tcW w:w="4249" w:type="dxa"/>
            <w:gridSpan w:val="3"/>
          </w:tcPr>
          <w:p w:rsidR="00BE5B16" w:rsidRPr="00017267" w:rsidRDefault="00600475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今年の売上実績</w:t>
            </w:r>
          </w:p>
          <w:p w:rsidR="00BE5B16" w:rsidRPr="00017267" w:rsidRDefault="00600475">
            <w:pPr>
              <w:pStyle w:val="TableParagraph"/>
              <w:spacing w:before="13" w:line="360" w:lineRule="exact"/>
              <w:ind w:left="107" w:right="9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（原則として最近１</w:t>
            </w:r>
            <w:r w:rsidR="00017267">
              <w:rPr>
                <w:rFonts w:asciiTheme="majorEastAsia" w:eastAsiaTheme="majorEastAsia" w:hAnsiTheme="majorEastAsia" w:hint="eastAsia"/>
                <w:sz w:val="21"/>
              </w:rPr>
              <w:t>か月</w:t>
            </w:r>
            <w:r w:rsidRPr="00017267">
              <w:rPr>
                <w:rFonts w:asciiTheme="majorEastAsia" w:eastAsiaTheme="majorEastAsia" w:hAnsiTheme="majorEastAsia"/>
                <w:sz w:val="21"/>
              </w:rPr>
              <w:t>の売上実績とその後２カ月を含む３</w:t>
            </w:r>
            <w:r w:rsidR="00017267">
              <w:rPr>
                <w:rFonts w:asciiTheme="majorEastAsia" w:eastAsiaTheme="majorEastAsia" w:hAnsiTheme="majorEastAsia" w:hint="eastAsia"/>
                <w:sz w:val="21"/>
              </w:rPr>
              <w:t>か月</w:t>
            </w:r>
            <w:r w:rsidRPr="00017267">
              <w:rPr>
                <w:rFonts w:asciiTheme="majorEastAsia" w:eastAsiaTheme="majorEastAsia" w:hAnsiTheme="majorEastAsia"/>
                <w:sz w:val="21"/>
              </w:rPr>
              <w:t>間の売上高見込み）</w:t>
            </w:r>
          </w:p>
        </w:tc>
        <w:tc>
          <w:tcPr>
            <w:tcW w:w="4246" w:type="dxa"/>
            <w:gridSpan w:val="3"/>
          </w:tcPr>
          <w:p w:rsidR="00BE5B16" w:rsidRPr="00017267" w:rsidRDefault="00600475">
            <w:pPr>
              <w:pStyle w:val="TableParagraph"/>
              <w:spacing w:before="46" w:line="321" w:lineRule="auto"/>
              <w:ind w:left="105" w:right="343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左の時期に対応する前年同月の売上高等実績</w:t>
            </w:r>
          </w:p>
        </w:tc>
      </w:tr>
      <w:tr w:rsidR="00BE5B16" w:rsidRPr="00017267">
        <w:trPr>
          <w:trHeight w:val="1079"/>
        </w:trPr>
        <w:tc>
          <w:tcPr>
            <w:tcW w:w="1066" w:type="dxa"/>
          </w:tcPr>
          <w:p w:rsidR="00BE5B16" w:rsidRPr="00017267" w:rsidRDefault="00BE5B16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24"/>
              </w:rPr>
            </w:pPr>
          </w:p>
          <w:p w:rsidR="00BE5B16" w:rsidRPr="00017267" w:rsidRDefault="00600475">
            <w:pPr>
              <w:pStyle w:val="TableParagraph"/>
              <w:spacing w:line="360" w:lineRule="atLeast"/>
              <w:ind w:left="748"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年月</w:t>
            </w:r>
          </w:p>
        </w:tc>
        <w:tc>
          <w:tcPr>
            <w:tcW w:w="2421" w:type="dxa"/>
            <w:tcBorders>
              <w:right w:val="nil"/>
            </w:tcBorders>
          </w:tcPr>
          <w:p w:rsidR="00BE5B16" w:rsidRPr="00017267" w:rsidRDefault="00600475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（原則実績値）</w:t>
            </w:r>
          </w:p>
        </w:tc>
        <w:tc>
          <w:tcPr>
            <w:tcW w:w="762" w:type="dxa"/>
            <w:tcBorders>
              <w:left w:val="nil"/>
            </w:tcBorders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9"/>
              </w:rPr>
            </w:pPr>
          </w:p>
          <w:p w:rsidR="00BE5B16" w:rsidRPr="00017267" w:rsidRDefault="00600475">
            <w:pPr>
              <w:pStyle w:val="TableParagraph"/>
              <w:ind w:left="214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1169" w:type="dxa"/>
          </w:tcPr>
          <w:p w:rsidR="00BE5B16" w:rsidRPr="00017267" w:rsidRDefault="00BE5B16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24"/>
              </w:rPr>
            </w:pPr>
          </w:p>
          <w:p w:rsidR="00BE5B16" w:rsidRPr="00017267" w:rsidRDefault="00600475">
            <w:pPr>
              <w:pStyle w:val="TableParagraph"/>
              <w:spacing w:line="360" w:lineRule="atLeast"/>
              <w:ind w:left="846" w:right="98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年月</w:t>
            </w:r>
          </w:p>
        </w:tc>
        <w:tc>
          <w:tcPr>
            <w:tcW w:w="1896" w:type="dxa"/>
            <w:tcBorders>
              <w:right w:val="nil"/>
            </w:tcBorders>
          </w:tcPr>
          <w:p w:rsidR="00BE5B16" w:rsidRPr="00017267" w:rsidRDefault="00600475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（実績値）</w:t>
            </w:r>
          </w:p>
        </w:tc>
        <w:tc>
          <w:tcPr>
            <w:tcW w:w="1181" w:type="dxa"/>
            <w:tcBorders>
              <w:left w:val="nil"/>
            </w:tcBorders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9"/>
              </w:rPr>
            </w:pPr>
          </w:p>
          <w:p w:rsidR="00BE5B16" w:rsidRPr="00017267" w:rsidRDefault="00600475">
            <w:pPr>
              <w:pStyle w:val="TableParagraph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BE5B16" w:rsidRPr="00017267">
        <w:trPr>
          <w:trHeight w:val="1081"/>
        </w:trPr>
        <w:tc>
          <w:tcPr>
            <w:tcW w:w="1066" w:type="dxa"/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600475">
            <w:pPr>
              <w:pStyle w:val="TableParagraph"/>
              <w:ind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2421" w:type="dxa"/>
            <w:tcBorders>
              <w:right w:val="nil"/>
            </w:tcBorders>
          </w:tcPr>
          <w:p w:rsidR="00BE5B16" w:rsidRPr="00017267" w:rsidRDefault="00600475">
            <w:pPr>
              <w:pStyle w:val="TableParagraph"/>
              <w:spacing w:before="49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（実績値又は見込額）</w:t>
            </w:r>
          </w:p>
        </w:tc>
        <w:tc>
          <w:tcPr>
            <w:tcW w:w="762" w:type="dxa"/>
            <w:tcBorders>
              <w:left w:val="nil"/>
            </w:tcBorders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600475">
            <w:pPr>
              <w:pStyle w:val="TableParagraph"/>
              <w:spacing w:before="152"/>
              <w:ind w:left="214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1169" w:type="dxa"/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spacing w:before="12"/>
              <w:rPr>
                <w:rFonts w:asciiTheme="majorEastAsia" w:eastAsiaTheme="majorEastAsia" w:hAnsiTheme="majorEastAsia"/>
                <w:sz w:val="25"/>
              </w:rPr>
            </w:pPr>
          </w:p>
          <w:p w:rsidR="00BE5B16" w:rsidRPr="00017267" w:rsidRDefault="00600475">
            <w:pPr>
              <w:pStyle w:val="TableParagraph"/>
              <w:ind w:right="98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1896" w:type="dxa"/>
            <w:tcBorders>
              <w:right w:val="nil"/>
            </w:tcBorders>
          </w:tcPr>
          <w:p w:rsidR="00BE5B16" w:rsidRPr="00017267" w:rsidRDefault="00600475">
            <w:pPr>
              <w:pStyle w:val="TableParagraph"/>
              <w:spacing w:before="49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（実績値）</w:t>
            </w:r>
          </w:p>
        </w:tc>
        <w:tc>
          <w:tcPr>
            <w:tcW w:w="1181" w:type="dxa"/>
            <w:tcBorders>
              <w:left w:val="nil"/>
            </w:tcBorders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600475">
            <w:pPr>
              <w:pStyle w:val="TableParagraph"/>
              <w:spacing w:before="152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BE5B16" w:rsidRPr="00017267">
        <w:trPr>
          <w:trHeight w:val="1080"/>
        </w:trPr>
        <w:tc>
          <w:tcPr>
            <w:tcW w:w="1066" w:type="dxa"/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9"/>
              </w:rPr>
            </w:pPr>
          </w:p>
          <w:p w:rsidR="00BE5B16" w:rsidRPr="00017267" w:rsidRDefault="00600475">
            <w:pPr>
              <w:pStyle w:val="TableParagraph"/>
              <w:ind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2421" w:type="dxa"/>
            <w:tcBorders>
              <w:right w:val="nil"/>
            </w:tcBorders>
          </w:tcPr>
          <w:p w:rsidR="00BE5B16" w:rsidRPr="00017267" w:rsidRDefault="00600475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（実績値又は見込額）</w:t>
            </w:r>
          </w:p>
        </w:tc>
        <w:tc>
          <w:tcPr>
            <w:tcW w:w="762" w:type="dxa"/>
            <w:tcBorders>
              <w:left w:val="nil"/>
            </w:tcBorders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600475">
            <w:pPr>
              <w:pStyle w:val="TableParagraph"/>
              <w:spacing w:before="150"/>
              <w:ind w:left="214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1169" w:type="dxa"/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5"/>
              </w:rPr>
            </w:pPr>
          </w:p>
          <w:p w:rsidR="00BE5B16" w:rsidRPr="00017267" w:rsidRDefault="00600475">
            <w:pPr>
              <w:pStyle w:val="TableParagraph"/>
              <w:ind w:right="98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1896" w:type="dxa"/>
            <w:tcBorders>
              <w:right w:val="nil"/>
            </w:tcBorders>
          </w:tcPr>
          <w:p w:rsidR="00BE5B16" w:rsidRPr="00017267" w:rsidRDefault="00600475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（実績値）</w:t>
            </w:r>
          </w:p>
        </w:tc>
        <w:tc>
          <w:tcPr>
            <w:tcW w:w="1181" w:type="dxa"/>
            <w:tcBorders>
              <w:left w:val="nil"/>
            </w:tcBorders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600475">
            <w:pPr>
              <w:pStyle w:val="TableParagraph"/>
              <w:spacing w:before="150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BE5B16" w:rsidRPr="00017267">
        <w:trPr>
          <w:trHeight w:val="935"/>
        </w:trPr>
        <w:tc>
          <w:tcPr>
            <w:tcW w:w="1066" w:type="dxa"/>
          </w:tcPr>
          <w:p w:rsidR="00BE5B16" w:rsidRPr="00017267" w:rsidRDefault="00BE5B16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26"/>
              </w:rPr>
            </w:pPr>
          </w:p>
          <w:p w:rsidR="00BE5B16" w:rsidRPr="00017267" w:rsidRDefault="00600475">
            <w:pPr>
              <w:pStyle w:val="TableParagraph"/>
              <w:ind w:left="321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合計</w:t>
            </w:r>
          </w:p>
        </w:tc>
        <w:tc>
          <w:tcPr>
            <w:tcW w:w="3183" w:type="dxa"/>
            <w:gridSpan w:val="2"/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600475">
            <w:pPr>
              <w:pStyle w:val="TableParagraph"/>
              <w:spacing w:before="150"/>
              <w:ind w:right="329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1169" w:type="dxa"/>
          </w:tcPr>
          <w:p w:rsidR="00BE5B16" w:rsidRPr="00017267" w:rsidRDefault="00BE5B16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26"/>
              </w:rPr>
            </w:pPr>
          </w:p>
          <w:p w:rsidR="00BE5B16" w:rsidRPr="00017267" w:rsidRDefault="00600475">
            <w:pPr>
              <w:pStyle w:val="TableParagraph"/>
              <w:ind w:left="371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合計</w:t>
            </w:r>
          </w:p>
        </w:tc>
        <w:tc>
          <w:tcPr>
            <w:tcW w:w="3077" w:type="dxa"/>
            <w:gridSpan w:val="2"/>
          </w:tcPr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600475">
            <w:pPr>
              <w:pStyle w:val="TableParagraph"/>
              <w:spacing w:before="150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</w:tbl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600475">
      <w:pPr>
        <w:pStyle w:val="a3"/>
        <w:spacing w:before="150"/>
        <w:ind w:left="102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上記のとおり相違ありません。</w:t>
      </w: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spacing w:before="3"/>
        <w:rPr>
          <w:rFonts w:asciiTheme="majorEastAsia" w:eastAsiaTheme="majorEastAsia" w:hAnsiTheme="majorEastAsia"/>
          <w:sz w:val="15"/>
        </w:rPr>
      </w:pPr>
    </w:p>
    <w:p w:rsidR="00BE5B16" w:rsidRPr="00017267" w:rsidRDefault="00600475">
      <w:pPr>
        <w:pStyle w:val="a3"/>
        <w:tabs>
          <w:tab w:val="left" w:pos="842"/>
          <w:tab w:val="left" w:pos="1682"/>
          <w:tab w:val="left" w:pos="2522"/>
        </w:tabs>
        <w:ind w:right="115"/>
        <w:jc w:val="right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令和</w:t>
      </w:r>
      <w:r w:rsidRPr="00017267">
        <w:rPr>
          <w:rFonts w:asciiTheme="majorEastAsia" w:eastAsiaTheme="majorEastAsia" w:hAnsiTheme="majorEastAsia"/>
        </w:rPr>
        <w:tab/>
        <w:t>年</w:t>
      </w:r>
      <w:r w:rsidRPr="00017267">
        <w:rPr>
          <w:rFonts w:asciiTheme="majorEastAsia" w:eastAsiaTheme="majorEastAsia" w:hAnsiTheme="majorEastAsia"/>
        </w:rPr>
        <w:tab/>
        <w:t>月</w:t>
      </w:r>
      <w:r w:rsidRPr="00017267">
        <w:rPr>
          <w:rFonts w:asciiTheme="majorEastAsia" w:eastAsiaTheme="majorEastAsia" w:hAnsiTheme="majorEastAsia"/>
        </w:rPr>
        <w:tab/>
        <w:t>日</w:t>
      </w:r>
    </w:p>
    <w:p w:rsidR="00BE5B16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017267" w:rsidRPr="00017267" w:rsidRDefault="00017267">
      <w:pPr>
        <w:pStyle w:val="a3"/>
        <w:rPr>
          <w:rFonts w:asciiTheme="majorEastAsia" w:eastAsiaTheme="majorEastAsia" w:hAnsiTheme="majorEastAsia" w:hint="eastAsia"/>
          <w:sz w:val="20"/>
        </w:rPr>
      </w:pPr>
      <w:bookmarkStart w:id="0" w:name="_GoBack"/>
      <w:bookmarkEnd w:id="0"/>
    </w:p>
    <w:p w:rsidR="00BE5B16" w:rsidRPr="00017267" w:rsidRDefault="00BE5B16">
      <w:pPr>
        <w:pStyle w:val="a3"/>
        <w:spacing w:before="2"/>
        <w:rPr>
          <w:rFonts w:asciiTheme="majorEastAsia" w:eastAsiaTheme="majorEastAsia" w:hAnsiTheme="majorEastAsia"/>
          <w:sz w:val="15"/>
        </w:rPr>
      </w:pPr>
    </w:p>
    <w:p w:rsidR="00BE5B16" w:rsidRPr="00017267" w:rsidRDefault="00600475">
      <w:pPr>
        <w:pStyle w:val="a3"/>
        <w:tabs>
          <w:tab w:val="left" w:pos="3464"/>
          <w:tab w:val="left" w:pos="8505"/>
        </w:tabs>
        <w:ind w:left="3042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  <w:spacing w:val="-53"/>
          <w:u w:val="single"/>
        </w:rPr>
        <w:t xml:space="preserve"> </w:t>
      </w:r>
      <w:r w:rsidRPr="00017267">
        <w:rPr>
          <w:rFonts w:asciiTheme="majorEastAsia" w:eastAsiaTheme="majorEastAsia" w:hAnsiTheme="majorEastAsia"/>
          <w:u w:val="single"/>
        </w:rPr>
        <w:t>住</w:t>
      </w:r>
      <w:r w:rsidRPr="00017267">
        <w:rPr>
          <w:rFonts w:asciiTheme="majorEastAsia" w:eastAsiaTheme="majorEastAsia" w:hAnsiTheme="majorEastAsia"/>
          <w:u w:val="single"/>
        </w:rPr>
        <w:tab/>
        <w:t>所</w:t>
      </w:r>
      <w:r w:rsidRPr="00017267">
        <w:rPr>
          <w:rFonts w:asciiTheme="majorEastAsia" w:eastAsiaTheme="majorEastAsia" w:hAnsiTheme="majorEastAsia"/>
          <w:u w:val="single"/>
        </w:rPr>
        <w:tab/>
      </w: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spacing w:before="10"/>
        <w:rPr>
          <w:rFonts w:asciiTheme="majorEastAsia" w:eastAsiaTheme="majorEastAsia" w:hAnsiTheme="majorEastAsia"/>
          <w:sz w:val="17"/>
        </w:rPr>
      </w:pPr>
    </w:p>
    <w:p w:rsidR="00BE5B16" w:rsidRPr="00017267" w:rsidRDefault="00600475">
      <w:pPr>
        <w:pStyle w:val="a3"/>
        <w:tabs>
          <w:tab w:val="left" w:pos="3464"/>
        </w:tabs>
        <w:spacing w:before="71"/>
        <w:ind w:left="3042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氏</w:t>
      </w:r>
      <w:r w:rsidRPr="00017267">
        <w:rPr>
          <w:rFonts w:asciiTheme="majorEastAsia" w:eastAsiaTheme="majorEastAsia" w:hAnsiTheme="majorEastAsia"/>
        </w:rPr>
        <w:tab/>
      </w:r>
      <w:r w:rsidRPr="00017267">
        <w:rPr>
          <w:rFonts w:asciiTheme="majorEastAsia" w:eastAsiaTheme="majorEastAsia" w:hAnsiTheme="majorEastAsia"/>
          <w:spacing w:val="-3"/>
        </w:rPr>
        <w:t>名</w:t>
      </w:r>
      <w:r w:rsidRPr="00017267">
        <w:rPr>
          <w:rFonts w:asciiTheme="majorEastAsia" w:eastAsiaTheme="majorEastAsia" w:hAnsiTheme="majorEastAsia"/>
        </w:rPr>
        <w:t>（</w:t>
      </w:r>
      <w:r w:rsidRPr="00017267">
        <w:rPr>
          <w:rFonts w:asciiTheme="majorEastAsia" w:eastAsiaTheme="majorEastAsia" w:hAnsiTheme="majorEastAsia"/>
          <w:spacing w:val="-3"/>
        </w:rPr>
        <w:t>名</w:t>
      </w:r>
      <w:r w:rsidRPr="00017267">
        <w:rPr>
          <w:rFonts w:asciiTheme="majorEastAsia" w:eastAsiaTheme="majorEastAsia" w:hAnsiTheme="majorEastAsia"/>
        </w:rPr>
        <w:t>称</w:t>
      </w:r>
      <w:r w:rsidRPr="00017267">
        <w:rPr>
          <w:rFonts w:asciiTheme="majorEastAsia" w:eastAsiaTheme="majorEastAsia" w:hAnsiTheme="majorEastAsia"/>
          <w:spacing w:val="-3"/>
        </w:rPr>
        <w:t>及</w:t>
      </w:r>
      <w:r w:rsidRPr="00017267">
        <w:rPr>
          <w:rFonts w:asciiTheme="majorEastAsia" w:eastAsiaTheme="majorEastAsia" w:hAnsiTheme="majorEastAsia"/>
        </w:rPr>
        <w:t>び</w:t>
      </w:r>
      <w:r w:rsidRPr="00017267">
        <w:rPr>
          <w:rFonts w:asciiTheme="majorEastAsia" w:eastAsiaTheme="majorEastAsia" w:hAnsiTheme="majorEastAsia"/>
          <w:spacing w:val="-3"/>
        </w:rPr>
        <w:t>代</w:t>
      </w:r>
      <w:r w:rsidRPr="00017267">
        <w:rPr>
          <w:rFonts w:asciiTheme="majorEastAsia" w:eastAsiaTheme="majorEastAsia" w:hAnsiTheme="majorEastAsia"/>
        </w:rPr>
        <w:t>表</w:t>
      </w:r>
      <w:r w:rsidRPr="00017267">
        <w:rPr>
          <w:rFonts w:asciiTheme="majorEastAsia" w:eastAsiaTheme="majorEastAsia" w:hAnsiTheme="majorEastAsia"/>
          <w:spacing w:val="-3"/>
        </w:rPr>
        <w:t>者</w:t>
      </w:r>
      <w:r w:rsidRPr="00017267">
        <w:rPr>
          <w:rFonts w:asciiTheme="majorEastAsia" w:eastAsiaTheme="majorEastAsia" w:hAnsiTheme="majorEastAsia"/>
        </w:rPr>
        <w:t>氏名）</w:t>
      </w: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spacing w:before="3"/>
        <w:rPr>
          <w:rFonts w:asciiTheme="majorEastAsia" w:eastAsiaTheme="majorEastAsia" w:hAnsiTheme="majorEastAsia"/>
          <w:sz w:val="15"/>
        </w:rPr>
      </w:pPr>
    </w:p>
    <w:p w:rsidR="00BE5B16" w:rsidRDefault="00600475">
      <w:pPr>
        <w:pStyle w:val="a3"/>
        <w:tabs>
          <w:tab w:val="left" w:pos="8088"/>
          <w:tab w:val="left" w:pos="8505"/>
        </w:tabs>
        <w:ind w:left="3042"/>
      </w:pPr>
      <w:r w:rsidRPr="00017267">
        <w:rPr>
          <w:rFonts w:asciiTheme="majorEastAsia" w:eastAsiaTheme="majorEastAsia" w:hAnsiTheme="majorEastAsia"/>
          <w:u w:val="single"/>
        </w:rPr>
        <w:t xml:space="preserve"> </w:t>
      </w:r>
      <w:r w:rsidRPr="00017267">
        <w:rPr>
          <w:rFonts w:asciiTheme="majorEastAsia" w:eastAsiaTheme="majorEastAsia" w:hAnsiTheme="majorEastAsia"/>
          <w:u w:val="single"/>
        </w:rPr>
        <w:tab/>
      </w:r>
      <w:r>
        <w:rPr>
          <w:u w:val="single"/>
        </w:rPr>
        <w:tab/>
      </w:r>
    </w:p>
    <w:sectPr w:rsidR="00BE5B16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B16"/>
    <w:rsid w:val="00017267"/>
    <w:rsid w:val="00600475"/>
    <w:rsid w:val="00B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E29DA"/>
  <w15:docId w15:val="{8D8F4DBA-C97F-48BC-8FC9-ED708128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83"/>
      <w:ind w:left="1302" w:right="1253" w:hanging="7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2023-12-13T07:39:00Z</dcterms:created>
  <dcterms:modified xsi:type="dcterms:W3CDTF">2024-07-12T01:17:00Z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